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E0753" w:rsidRPr="008E0753" w:rsidP="008E0753" w14:paraId="5EBF51C8" w14:textId="77777777">
      <w:pPr>
        <w:spacing w:after="120"/>
        <w:contextualSpacing/>
        <w:jc w:val="center"/>
        <w:rPr>
          <w:rFonts w:asciiTheme="majorHAnsi" w:hAnsiTheme="majorHAnsi"/>
          <w:b/>
          <w:szCs w:val="24"/>
        </w:rPr>
      </w:pPr>
      <w:r>
        <w:rPr>
          <w:rFonts w:asciiTheme="majorHAnsi" w:hAnsiTheme="majorHAnsi"/>
          <w:b/>
        </w:rPr>
        <w:t>Sicherer Umgang mit Chrom</w:t>
      </w:r>
    </w:p>
    <w:p w:rsidR="008E0753" w:rsidRPr="008E0753" w:rsidP="008E0753" w14:paraId="6CB15945" w14:textId="77777777">
      <w:pPr>
        <w:spacing w:after="120"/>
        <w:contextualSpacing/>
        <w:jc w:val="both"/>
        <w:rPr>
          <w:rFonts w:asciiTheme="majorHAnsi" w:hAnsiTheme="majorHAnsi"/>
          <w:b/>
          <w:sz w:val="24"/>
          <w:szCs w:val="24"/>
        </w:rPr>
      </w:pPr>
    </w:p>
    <w:p w:rsidR="008E0753" w:rsidRPr="008E0753" w:rsidP="008E0753" w14:paraId="6ABA9051" w14:textId="77777777">
      <w:pPr>
        <w:spacing w:after="120"/>
        <w:contextualSpacing/>
        <w:jc w:val="both"/>
        <w:rPr>
          <w:rFonts w:asciiTheme="majorHAnsi" w:hAnsiTheme="majorHAnsi"/>
          <w:sz w:val="24"/>
          <w:szCs w:val="24"/>
        </w:rPr>
      </w:pPr>
      <w:r>
        <w:rPr>
          <w:rFonts w:asciiTheme="majorHAnsi" w:hAnsiTheme="majorHAnsi"/>
          <w:sz w:val="24"/>
        </w:rPr>
        <w:t xml:space="preserve">Der Umgang mit bestimmten Formen von Chrom (Cr) kann sich auf die Gesundheit auswirken. </w:t>
      </w:r>
      <w:r>
        <w:rPr>
          <w:rFonts w:asciiTheme="majorHAnsi" w:hAnsiTheme="majorHAnsi"/>
          <w:sz w:val="24"/>
        </w:rPr>
        <w:t xml:space="preserve">Dieses Merkblatt informiert Sie über die möglichen gesundheitlichen Auswirkungen, die von Ihrem Arbeitgeber zu treffenden Präventivmaßnahmen und die Vorkehrungen, die Sie zum Schutz Ihrer Gesundheit treffen sollten. </w:t>
      </w:r>
    </w:p>
    <w:p w:rsidR="008E0753" w:rsidRPr="008E0753" w:rsidP="00867023" w14:paraId="277D3693" w14:textId="77777777">
      <w:pPr>
        <w:spacing w:before="240" w:after="120"/>
        <w:jc w:val="both"/>
        <w:rPr>
          <w:rFonts w:asciiTheme="majorHAnsi" w:hAnsiTheme="majorHAnsi"/>
          <w:b/>
          <w:sz w:val="24"/>
          <w:szCs w:val="24"/>
        </w:rPr>
      </w:pPr>
      <w:r>
        <w:rPr>
          <w:rFonts w:asciiTheme="majorHAnsi" w:hAnsiTheme="majorHAnsi"/>
          <w:b/>
          <w:sz w:val="24"/>
        </w:rPr>
        <w:t>Was ist Chrom (Cr)?</w:t>
      </w:r>
    </w:p>
    <w:p w:rsidR="008E0753" w:rsidRPr="008E0753" w:rsidP="00867023" w14:paraId="5F6989CC" w14:textId="77777777">
      <w:pPr>
        <w:jc w:val="both"/>
        <w:rPr>
          <w:rFonts w:asciiTheme="majorHAnsi" w:hAnsiTheme="majorHAnsi"/>
          <w:sz w:val="24"/>
          <w:szCs w:val="24"/>
        </w:rPr>
      </w:pPr>
      <w:r>
        <w:rPr>
          <w:rFonts w:asciiTheme="majorHAnsi" w:hAnsiTheme="majorHAnsi"/>
          <w:sz w:val="24"/>
        </w:rPr>
        <w:t>Chrom ist ein relat</w:t>
      </w:r>
      <w:r>
        <w:rPr>
          <w:rFonts w:asciiTheme="majorHAnsi" w:hAnsiTheme="majorHAnsi"/>
          <w:sz w:val="24"/>
        </w:rPr>
        <w:t>iv weit verbreitetes chemisches Element. In der Natur findet sich Chrom in Gesteinen, Böden, Pflanzen und Tieren sowie in Vulkanasche und Vulkangasen. Chromverbindungen bilden eine große und vielfältige Chemikaliengruppe. Sie können fest, flüssig oder gasf</w:t>
      </w:r>
      <w:r>
        <w:rPr>
          <w:rFonts w:asciiTheme="majorHAnsi" w:hAnsiTheme="majorHAnsi"/>
          <w:sz w:val="24"/>
        </w:rPr>
        <w:t>örmig sein und sind geschmack- und geruchlos. Die wichtigsten Chromformen sind metallisches Chrom (Cr(0)), dreiwertiges Chrom (Cr(III)) und sechswertiges Chrom (Cr(VI)). Unter bestimmten Bedingungen können sich die Zustandsformen von Chrom ändern.</w:t>
      </w:r>
    </w:p>
    <w:p w:rsidR="008E0753" w:rsidRPr="008E0753" w:rsidP="008E0753" w14:paraId="7B6F772E" w14:textId="77777777">
      <w:pPr>
        <w:pStyle w:val="ListParagraph"/>
        <w:numPr>
          <w:ilvl w:val="0"/>
          <w:numId w:val="10"/>
        </w:numPr>
        <w:spacing w:after="120"/>
        <w:jc w:val="both"/>
        <w:rPr>
          <w:rFonts w:asciiTheme="majorHAnsi" w:hAnsiTheme="majorHAnsi"/>
          <w:sz w:val="24"/>
          <w:szCs w:val="24"/>
        </w:rPr>
      </w:pPr>
      <w:r>
        <w:rPr>
          <w:rFonts w:asciiTheme="majorHAnsi" w:hAnsiTheme="majorHAnsi"/>
          <w:sz w:val="24"/>
        </w:rPr>
        <w:t>Chrommet</w:t>
      </w:r>
      <w:r>
        <w:rPr>
          <w:rFonts w:asciiTheme="majorHAnsi" w:hAnsiTheme="majorHAnsi"/>
          <w:sz w:val="24"/>
        </w:rPr>
        <w:t>all ist stahlgrau und glänzend. Es zeichnet sich durch eine hohe Korrosionsbeständigkeit und Härte aus und wird überwiegend zur Herstellung von Edelstahl und Verchromungen eingesetzt. Chrommetall ist nicht gesundheitsschädlich.</w:t>
      </w:r>
    </w:p>
    <w:p w:rsidR="008E0753" w:rsidRPr="008E0753" w:rsidP="008E0753" w14:paraId="7E3C2634" w14:textId="44004188">
      <w:pPr>
        <w:pStyle w:val="ListParagraph"/>
        <w:numPr>
          <w:ilvl w:val="0"/>
          <w:numId w:val="10"/>
        </w:numPr>
        <w:spacing w:after="120"/>
        <w:jc w:val="both"/>
        <w:rPr>
          <w:rFonts w:asciiTheme="majorHAnsi" w:hAnsiTheme="majorHAnsi"/>
          <w:sz w:val="24"/>
          <w:szCs w:val="24"/>
        </w:rPr>
      </w:pPr>
      <w:r>
        <w:rPr>
          <w:rFonts w:asciiTheme="majorHAnsi" w:hAnsiTheme="majorHAnsi"/>
          <w:sz w:val="24"/>
        </w:rPr>
        <w:t>Cr(III) kommt natürlich in l</w:t>
      </w:r>
      <w:r>
        <w:rPr>
          <w:rFonts w:asciiTheme="majorHAnsi" w:hAnsiTheme="majorHAnsi"/>
          <w:sz w:val="24"/>
        </w:rPr>
        <w:t>ebenden Organismen vor. In Spuren ist es ein lebenswichtiger Nährstoff. Es wird in einigen industriellen Prozessen verwendet und besitzt eine geringe Toxizität.</w:t>
      </w:r>
    </w:p>
    <w:p w:rsidR="008E0753" w:rsidRPr="008E0753" w:rsidP="008E0753" w14:paraId="64929AE4" w14:textId="77777777">
      <w:pPr>
        <w:pStyle w:val="ListParagraph"/>
        <w:numPr>
          <w:ilvl w:val="0"/>
          <w:numId w:val="10"/>
        </w:numPr>
        <w:spacing w:after="120"/>
        <w:jc w:val="both"/>
        <w:rPr>
          <w:rFonts w:asciiTheme="majorHAnsi" w:hAnsiTheme="majorHAnsi"/>
          <w:sz w:val="24"/>
          <w:szCs w:val="24"/>
        </w:rPr>
      </w:pPr>
      <w:r>
        <w:rPr>
          <w:rFonts w:asciiTheme="majorHAnsi" w:hAnsiTheme="majorHAnsi"/>
          <w:sz w:val="24"/>
        </w:rPr>
        <w:t>Cr(VI) ist sehr giftig. Es ist als karzinogen eingestuft, d. h., es kann Krebs verursachen.</w:t>
      </w:r>
    </w:p>
    <w:p w:rsidR="008E0753" w:rsidRPr="008E0753" w:rsidP="00867023" w14:paraId="0F7A45F8" w14:textId="77777777">
      <w:pPr>
        <w:spacing w:before="240" w:after="120"/>
        <w:jc w:val="both"/>
        <w:rPr>
          <w:rFonts w:asciiTheme="majorHAnsi" w:hAnsiTheme="majorHAnsi"/>
          <w:b/>
          <w:sz w:val="24"/>
          <w:szCs w:val="24"/>
        </w:rPr>
      </w:pPr>
      <w:r>
        <w:rPr>
          <w:rFonts w:asciiTheme="majorHAnsi" w:hAnsiTheme="majorHAnsi"/>
          <w:b/>
          <w:sz w:val="24"/>
        </w:rPr>
        <w:t xml:space="preserve">In </w:t>
      </w:r>
      <w:r>
        <w:rPr>
          <w:rFonts w:asciiTheme="majorHAnsi" w:hAnsiTheme="majorHAnsi"/>
          <w:b/>
          <w:sz w:val="24"/>
        </w:rPr>
        <w:t>welchen industriellen Prozessen und Produkten kann Cr(VI) vorkommen?</w:t>
      </w:r>
    </w:p>
    <w:p w:rsidR="008E0753" w:rsidRPr="008E0753" w:rsidP="008E0753" w14:paraId="48FC745A" w14:textId="77777777">
      <w:pPr>
        <w:pStyle w:val="ListParagraph"/>
        <w:numPr>
          <w:ilvl w:val="0"/>
          <w:numId w:val="11"/>
        </w:numPr>
        <w:spacing w:after="120"/>
        <w:jc w:val="both"/>
        <w:rPr>
          <w:rFonts w:asciiTheme="majorHAnsi" w:hAnsiTheme="majorHAnsi"/>
          <w:sz w:val="24"/>
          <w:szCs w:val="24"/>
        </w:rPr>
      </w:pPr>
      <w:r>
        <w:rPr>
          <w:rFonts w:asciiTheme="majorHAnsi" w:hAnsiTheme="majorHAnsi"/>
          <w:sz w:val="24"/>
        </w:rPr>
        <w:t>Herstellung und Verwendung von Edelstahl und in anderen Chromlegierungen (sowie beim Schweißen und Schneiden von Edelstahl)</w:t>
      </w:r>
    </w:p>
    <w:p w:rsidR="008E0753" w:rsidRPr="008E0753" w:rsidP="008E0753" w14:paraId="18086D5A" w14:textId="77777777">
      <w:pPr>
        <w:pStyle w:val="ListParagraph"/>
        <w:numPr>
          <w:ilvl w:val="0"/>
          <w:numId w:val="11"/>
        </w:numPr>
        <w:spacing w:after="120"/>
        <w:jc w:val="both"/>
        <w:rPr>
          <w:rFonts w:asciiTheme="majorHAnsi" w:hAnsiTheme="majorHAnsi"/>
          <w:sz w:val="24"/>
          <w:szCs w:val="24"/>
        </w:rPr>
      </w:pPr>
      <w:r>
        <w:rPr>
          <w:rFonts w:asciiTheme="majorHAnsi" w:hAnsiTheme="majorHAnsi"/>
          <w:sz w:val="24"/>
        </w:rPr>
        <w:t>Galvanisierung</w:t>
      </w:r>
    </w:p>
    <w:p w:rsidR="008E0753" w:rsidRPr="008E0753" w:rsidP="008E0753" w14:paraId="1657C235" w14:textId="77777777">
      <w:pPr>
        <w:pStyle w:val="ListParagraph"/>
        <w:numPr>
          <w:ilvl w:val="0"/>
          <w:numId w:val="11"/>
        </w:numPr>
        <w:spacing w:after="120"/>
        <w:jc w:val="both"/>
        <w:rPr>
          <w:rFonts w:asciiTheme="majorHAnsi" w:hAnsiTheme="majorHAnsi"/>
          <w:sz w:val="24"/>
          <w:szCs w:val="24"/>
        </w:rPr>
      </w:pPr>
      <w:r>
        <w:rPr>
          <w:rFonts w:asciiTheme="majorHAnsi" w:hAnsiTheme="majorHAnsi"/>
          <w:sz w:val="24"/>
        </w:rPr>
        <w:t>Herstellung von Farbstoffen, Lacken, Tinten, Ker</w:t>
      </w:r>
      <w:r>
        <w:rPr>
          <w:rFonts w:asciiTheme="majorHAnsi" w:hAnsiTheme="majorHAnsi"/>
          <w:sz w:val="24"/>
        </w:rPr>
        <w:t>amik und Kunststoffen mit Chrompigmenten</w:t>
      </w:r>
    </w:p>
    <w:p w:rsidR="008E0753" w:rsidRPr="008E0753" w:rsidP="008E0753" w14:paraId="3FC21AAF" w14:textId="77777777">
      <w:pPr>
        <w:pStyle w:val="ListParagraph"/>
        <w:numPr>
          <w:ilvl w:val="0"/>
          <w:numId w:val="11"/>
        </w:numPr>
        <w:spacing w:after="120"/>
        <w:jc w:val="both"/>
        <w:rPr>
          <w:rFonts w:asciiTheme="majorHAnsi" w:hAnsiTheme="majorHAnsi"/>
          <w:sz w:val="24"/>
          <w:szCs w:val="24"/>
        </w:rPr>
      </w:pPr>
      <w:r>
        <w:rPr>
          <w:rFonts w:asciiTheme="majorHAnsi" w:hAnsiTheme="majorHAnsi"/>
          <w:sz w:val="24"/>
        </w:rPr>
        <w:t>Ledergerbung</w:t>
      </w:r>
    </w:p>
    <w:p w:rsidR="008E0753" w:rsidRPr="008E0753" w:rsidP="008E0753" w14:paraId="14868498" w14:textId="77777777">
      <w:pPr>
        <w:pStyle w:val="ListParagraph"/>
        <w:numPr>
          <w:ilvl w:val="0"/>
          <w:numId w:val="11"/>
        </w:numPr>
        <w:spacing w:after="120"/>
        <w:jc w:val="both"/>
        <w:rPr>
          <w:rFonts w:asciiTheme="majorHAnsi" w:hAnsiTheme="majorHAnsi"/>
          <w:sz w:val="24"/>
          <w:szCs w:val="24"/>
        </w:rPr>
      </w:pPr>
      <w:r>
        <w:rPr>
          <w:rFonts w:asciiTheme="majorHAnsi" w:hAnsiTheme="majorHAnsi"/>
          <w:sz w:val="24"/>
        </w:rPr>
        <w:t>Holzbehandlung</w:t>
      </w:r>
    </w:p>
    <w:p w:rsidR="008E0753" w:rsidRPr="008E0753" w:rsidP="008E0753" w14:paraId="0799669B" w14:textId="77777777">
      <w:pPr>
        <w:pStyle w:val="ListParagraph"/>
        <w:numPr>
          <w:ilvl w:val="0"/>
          <w:numId w:val="11"/>
        </w:numPr>
        <w:spacing w:after="120"/>
        <w:jc w:val="both"/>
        <w:rPr>
          <w:rFonts w:asciiTheme="majorHAnsi" w:hAnsiTheme="majorHAnsi"/>
          <w:sz w:val="24"/>
          <w:szCs w:val="24"/>
        </w:rPr>
      </w:pPr>
      <w:r>
        <w:rPr>
          <w:rFonts w:asciiTheme="majorHAnsi" w:hAnsiTheme="majorHAnsi"/>
          <w:sz w:val="24"/>
        </w:rPr>
        <w:t xml:space="preserve">Chromathaltige Grundierungen und andere Oberflächenbeschichtungen  </w:t>
      </w:r>
    </w:p>
    <w:p w:rsidR="008E0753" w:rsidRPr="008E0753" w:rsidP="008E0753" w14:paraId="2302024E" w14:textId="77777777">
      <w:pPr>
        <w:pStyle w:val="ListParagraph"/>
        <w:numPr>
          <w:ilvl w:val="0"/>
          <w:numId w:val="11"/>
        </w:numPr>
        <w:spacing w:after="120"/>
        <w:jc w:val="both"/>
        <w:rPr>
          <w:rFonts w:asciiTheme="majorHAnsi" w:hAnsiTheme="majorHAnsi"/>
          <w:sz w:val="24"/>
          <w:szCs w:val="24"/>
        </w:rPr>
      </w:pPr>
      <w:r>
        <w:rPr>
          <w:rFonts w:asciiTheme="majorHAnsi" w:hAnsiTheme="majorHAnsi"/>
          <w:sz w:val="24"/>
        </w:rPr>
        <w:t>Schmelzen von Eisenchromerz</w:t>
      </w:r>
    </w:p>
    <w:p w:rsidR="008E0753" w:rsidRPr="008E0753" w:rsidP="008E0753" w14:paraId="1F1F3471" w14:textId="77777777">
      <w:pPr>
        <w:pStyle w:val="ListParagraph"/>
        <w:numPr>
          <w:ilvl w:val="0"/>
          <w:numId w:val="11"/>
        </w:numPr>
        <w:spacing w:after="120"/>
        <w:jc w:val="both"/>
        <w:rPr>
          <w:rFonts w:asciiTheme="majorHAnsi" w:hAnsiTheme="majorHAnsi"/>
          <w:sz w:val="24"/>
          <w:szCs w:val="24"/>
        </w:rPr>
      </w:pPr>
      <w:r>
        <w:rPr>
          <w:rFonts w:asciiTheme="majorHAnsi" w:hAnsiTheme="majorHAnsi"/>
          <w:sz w:val="24"/>
        </w:rPr>
        <w:t xml:space="preserve">Verunreinigungen in Portlandzement usw. </w:t>
      </w:r>
    </w:p>
    <w:p w:rsidR="008E0753" w:rsidRPr="008E0753" w:rsidP="00867023" w14:paraId="2386702B" w14:textId="77777777">
      <w:pPr>
        <w:spacing w:before="240" w:after="120"/>
        <w:contextualSpacing/>
        <w:jc w:val="both"/>
        <w:rPr>
          <w:rFonts w:asciiTheme="majorHAnsi" w:hAnsiTheme="majorHAnsi"/>
          <w:b/>
          <w:sz w:val="24"/>
          <w:szCs w:val="24"/>
        </w:rPr>
      </w:pPr>
      <w:r>
        <w:rPr>
          <w:rFonts w:asciiTheme="majorHAnsi" w:hAnsiTheme="majorHAnsi"/>
          <w:b/>
          <w:sz w:val="24"/>
        </w:rPr>
        <w:t>Wie kommt Cr(VI) in den Körper?</w:t>
      </w:r>
    </w:p>
    <w:p w:rsidR="008E0753" w:rsidRPr="008E0753" w:rsidP="008E0753" w14:paraId="017866F3" w14:textId="77777777">
      <w:pPr>
        <w:pStyle w:val="ListParagraph"/>
        <w:numPr>
          <w:ilvl w:val="0"/>
          <w:numId w:val="12"/>
        </w:numPr>
        <w:spacing w:after="120"/>
        <w:jc w:val="both"/>
        <w:rPr>
          <w:rFonts w:asciiTheme="majorHAnsi" w:hAnsiTheme="majorHAnsi"/>
          <w:sz w:val="24"/>
          <w:szCs w:val="24"/>
        </w:rPr>
      </w:pPr>
      <w:r>
        <w:rPr>
          <w:rFonts w:asciiTheme="majorHAnsi" w:hAnsiTheme="majorHAnsi"/>
          <w:sz w:val="24"/>
        </w:rPr>
        <w:t xml:space="preserve">Einatmen von Cr(VI) in kontaminierten Stäuben, Dämpfen oder Nebeln </w:t>
      </w:r>
    </w:p>
    <w:p w:rsidR="008E0753" w:rsidRPr="008E0753" w:rsidP="008E0753" w14:paraId="03123C64" w14:textId="77777777">
      <w:pPr>
        <w:pStyle w:val="ListParagraph"/>
        <w:numPr>
          <w:ilvl w:val="0"/>
          <w:numId w:val="12"/>
        </w:numPr>
        <w:spacing w:after="120"/>
        <w:jc w:val="both"/>
        <w:rPr>
          <w:rFonts w:asciiTheme="majorHAnsi" w:hAnsiTheme="majorHAnsi"/>
          <w:sz w:val="24"/>
          <w:szCs w:val="24"/>
        </w:rPr>
      </w:pPr>
      <w:r>
        <w:rPr>
          <w:rFonts w:asciiTheme="majorHAnsi" w:hAnsiTheme="majorHAnsi"/>
          <w:sz w:val="24"/>
        </w:rPr>
        <w:t>Hautkontakt über Cr(VI)-haltige Behandlungslösungen, Beschichtungen oder Zemente</w:t>
      </w:r>
    </w:p>
    <w:p w:rsidR="008E0753" w:rsidRPr="008E0753" w:rsidP="008E0753" w14:paraId="6DA38013" w14:textId="77777777">
      <w:pPr>
        <w:pStyle w:val="ListParagraph"/>
        <w:numPr>
          <w:ilvl w:val="0"/>
          <w:numId w:val="12"/>
        </w:numPr>
        <w:spacing w:after="120"/>
        <w:jc w:val="both"/>
        <w:rPr>
          <w:rFonts w:asciiTheme="majorHAnsi" w:hAnsiTheme="majorHAnsi"/>
          <w:sz w:val="24"/>
          <w:szCs w:val="24"/>
        </w:rPr>
      </w:pPr>
      <w:r>
        <w:rPr>
          <w:rFonts w:asciiTheme="majorHAnsi" w:hAnsiTheme="majorHAnsi"/>
          <w:sz w:val="24"/>
        </w:rPr>
        <w:t xml:space="preserve">Schlucken beim Anfassen von Lebensmitteln mit Cr(VI)-Staub an den Händen </w:t>
      </w:r>
    </w:p>
    <w:p w:rsidR="008E0753" w:rsidRPr="008E0753" w:rsidP="00867023" w14:paraId="11B09092" w14:textId="77777777">
      <w:pPr>
        <w:spacing w:before="240" w:after="120"/>
        <w:jc w:val="both"/>
        <w:rPr>
          <w:rFonts w:asciiTheme="majorHAnsi" w:hAnsiTheme="majorHAnsi"/>
          <w:b/>
          <w:sz w:val="24"/>
          <w:szCs w:val="24"/>
        </w:rPr>
      </w:pPr>
      <w:r>
        <w:rPr>
          <w:rFonts w:asciiTheme="majorHAnsi" w:hAnsiTheme="majorHAnsi"/>
          <w:b/>
          <w:sz w:val="24"/>
        </w:rPr>
        <w:t xml:space="preserve">Wie kann Cr(VI) Sie schädigen?  </w:t>
      </w:r>
    </w:p>
    <w:p w:rsidR="008E0753" w:rsidRPr="008E0753" w:rsidP="00867023" w14:paraId="4720878C" w14:textId="77777777">
      <w:pPr>
        <w:spacing w:after="120"/>
        <w:jc w:val="both"/>
        <w:rPr>
          <w:rFonts w:asciiTheme="majorHAnsi" w:hAnsiTheme="majorHAnsi"/>
          <w:sz w:val="24"/>
          <w:szCs w:val="24"/>
        </w:rPr>
      </w:pPr>
      <w:r>
        <w:rPr>
          <w:rFonts w:asciiTheme="majorHAnsi" w:hAnsiTheme="majorHAnsi"/>
          <w:sz w:val="24"/>
        </w:rPr>
        <w:t>Wie bei allen chemischen Expositionen hängt die Gefährdung durch Cr(VI) von personenbezogenen Merkmalen und Gewohnheiten ab sowie davon, welcher Chemikalienmenge Sie in welcher Form ausgesetzt waren, wie lange und wie oft die Exposition erfolgte und ob and</w:t>
      </w:r>
      <w:r>
        <w:rPr>
          <w:rFonts w:asciiTheme="majorHAnsi" w:hAnsiTheme="majorHAnsi"/>
          <w:sz w:val="24"/>
        </w:rPr>
        <w:t>ere Chemikalien beteiligt waren.</w:t>
      </w:r>
    </w:p>
    <w:p w:rsidR="008E0753" w:rsidRPr="008E0753" w:rsidP="00867023" w14:paraId="10C58BB6" w14:textId="77777777">
      <w:pPr>
        <w:spacing w:before="120" w:after="120"/>
        <w:contextualSpacing/>
        <w:jc w:val="both"/>
        <w:rPr>
          <w:rFonts w:asciiTheme="majorHAnsi" w:hAnsiTheme="majorHAnsi"/>
          <w:sz w:val="24"/>
          <w:szCs w:val="24"/>
        </w:rPr>
      </w:pPr>
      <w:r>
        <w:rPr>
          <w:rFonts w:asciiTheme="majorHAnsi" w:hAnsiTheme="majorHAnsi"/>
          <w:sz w:val="24"/>
        </w:rPr>
        <w:t>Mögliche Folgen einer einmaligen Exposition gegenüber Chrom-VI-Verbindungen:</w:t>
      </w:r>
    </w:p>
    <w:p w:rsidR="008E0753" w:rsidRPr="008E0753" w:rsidP="008E0753" w14:paraId="058D84CF" w14:textId="77777777">
      <w:pPr>
        <w:numPr>
          <w:ilvl w:val="0"/>
          <w:numId w:val="1"/>
        </w:numPr>
        <w:spacing w:after="120"/>
        <w:contextualSpacing/>
        <w:jc w:val="both"/>
        <w:rPr>
          <w:rFonts w:asciiTheme="majorHAnsi" w:hAnsiTheme="majorHAnsi"/>
          <w:sz w:val="24"/>
          <w:szCs w:val="24"/>
        </w:rPr>
      </w:pPr>
      <w:r>
        <w:rPr>
          <w:rFonts w:asciiTheme="majorHAnsi" w:hAnsiTheme="majorHAnsi"/>
          <w:sz w:val="24"/>
        </w:rPr>
        <w:t>Reizung und Entzündung der Nase und oberen Atemwege</w:t>
      </w:r>
    </w:p>
    <w:p w:rsidR="008E0753" w:rsidRPr="008E0753" w:rsidP="008E0753" w14:paraId="212CBBD0" w14:textId="77777777">
      <w:pPr>
        <w:numPr>
          <w:ilvl w:val="0"/>
          <w:numId w:val="1"/>
        </w:numPr>
        <w:spacing w:after="120"/>
        <w:contextualSpacing/>
        <w:jc w:val="both"/>
        <w:rPr>
          <w:rFonts w:asciiTheme="majorHAnsi" w:hAnsiTheme="majorHAnsi"/>
          <w:sz w:val="24"/>
          <w:szCs w:val="24"/>
        </w:rPr>
      </w:pPr>
      <w:r>
        <w:rPr>
          <w:rFonts w:asciiTheme="majorHAnsi" w:hAnsiTheme="majorHAnsi"/>
          <w:sz w:val="24"/>
        </w:rPr>
        <w:t xml:space="preserve">Hautreizung, -verbrennungen oder -geschwüre bei Hautkontakt </w:t>
      </w:r>
    </w:p>
    <w:p w:rsidR="008E0753" w:rsidRPr="008E0753" w:rsidP="008E0753" w14:paraId="4C2DE065" w14:textId="77777777">
      <w:pPr>
        <w:numPr>
          <w:ilvl w:val="0"/>
          <w:numId w:val="1"/>
        </w:numPr>
        <w:spacing w:after="120"/>
        <w:contextualSpacing/>
        <w:jc w:val="both"/>
        <w:rPr>
          <w:rFonts w:asciiTheme="majorHAnsi" w:hAnsiTheme="majorHAnsi"/>
          <w:sz w:val="24"/>
          <w:szCs w:val="24"/>
        </w:rPr>
      </w:pPr>
      <w:r>
        <w:rPr>
          <w:rFonts w:asciiTheme="majorHAnsi" w:hAnsiTheme="majorHAnsi"/>
          <w:sz w:val="24"/>
        </w:rPr>
        <w:t>Augenschäden bei Spritzern</w:t>
      </w:r>
    </w:p>
    <w:p w:rsidR="008E0753" w:rsidRPr="008E0753" w:rsidP="008E0753" w14:paraId="1706679F" w14:textId="77777777">
      <w:pPr>
        <w:spacing w:after="120"/>
        <w:contextualSpacing/>
        <w:jc w:val="both"/>
        <w:rPr>
          <w:rFonts w:asciiTheme="majorHAnsi" w:hAnsiTheme="majorHAnsi"/>
          <w:sz w:val="24"/>
          <w:szCs w:val="24"/>
        </w:rPr>
      </w:pPr>
    </w:p>
    <w:p w:rsidR="008E0753" w:rsidRPr="008E0753" w:rsidP="008E0753" w14:paraId="6BC20BEF" w14:textId="77777777">
      <w:pPr>
        <w:spacing w:after="120"/>
        <w:contextualSpacing/>
        <w:jc w:val="both"/>
        <w:rPr>
          <w:rFonts w:asciiTheme="majorHAnsi" w:hAnsiTheme="majorHAnsi"/>
          <w:sz w:val="24"/>
          <w:szCs w:val="24"/>
        </w:rPr>
      </w:pPr>
      <w:r>
        <w:rPr>
          <w:rFonts w:asciiTheme="majorHAnsi" w:hAnsiTheme="majorHAnsi"/>
          <w:sz w:val="24"/>
        </w:rPr>
        <w:t>Mögli</w:t>
      </w:r>
      <w:r>
        <w:rPr>
          <w:rFonts w:asciiTheme="majorHAnsi" w:hAnsiTheme="majorHAnsi"/>
          <w:sz w:val="24"/>
        </w:rPr>
        <w:t xml:space="preserve">che Folgen einer wiederholten oder längeren Exposition gegenüber Chrom-VI-Verbindungen: </w:t>
      </w:r>
    </w:p>
    <w:p w:rsidR="008E0753" w:rsidRPr="008E0753" w:rsidP="008E0753" w14:paraId="0E50D37A" w14:textId="77777777">
      <w:pPr>
        <w:numPr>
          <w:ilvl w:val="0"/>
          <w:numId w:val="2"/>
        </w:numPr>
        <w:spacing w:after="120"/>
        <w:contextualSpacing/>
        <w:jc w:val="both"/>
        <w:rPr>
          <w:rFonts w:asciiTheme="majorHAnsi" w:hAnsiTheme="majorHAnsi"/>
          <w:sz w:val="24"/>
          <w:szCs w:val="24"/>
        </w:rPr>
      </w:pPr>
      <w:r>
        <w:rPr>
          <w:rFonts w:asciiTheme="majorHAnsi" w:hAnsiTheme="majorHAnsi"/>
          <w:sz w:val="24"/>
        </w:rPr>
        <w:t>Lungenkrebs</w:t>
      </w:r>
    </w:p>
    <w:p w:rsidR="008E0753" w:rsidRPr="008E0753" w:rsidP="008E0753" w14:paraId="4DCDA857" w14:textId="3039723B">
      <w:pPr>
        <w:numPr>
          <w:ilvl w:val="0"/>
          <w:numId w:val="2"/>
        </w:numPr>
        <w:spacing w:after="120"/>
        <w:contextualSpacing/>
        <w:jc w:val="both"/>
        <w:rPr>
          <w:rFonts w:asciiTheme="majorHAnsi" w:hAnsiTheme="majorHAnsi"/>
          <w:sz w:val="24"/>
          <w:szCs w:val="24"/>
        </w:rPr>
      </w:pPr>
      <w:r>
        <w:rPr>
          <w:rFonts w:asciiTheme="majorHAnsi" w:hAnsiTheme="majorHAnsi"/>
          <w:sz w:val="24"/>
        </w:rPr>
        <w:t>Schäden an der Nase, einschließlich Geschwüren und Löchern im Gewebelappen zwischen den Nasenlöchern</w:t>
      </w:r>
    </w:p>
    <w:p w:rsidR="008E0753" w:rsidRPr="008E0753" w:rsidP="008E0753" w14:paraId="65BFF436" w14:textId="42C8D1CC">
      <w:pPr>
        <w:numPr>
          <w:ilvl w:val="0"/>
          <w:numId w:val="2"/>
        </w:numPr>
        <w:spacing w:after="120"/>
        <w:contextualSpacing/>
        <w:jc w:val="both"/>
        <w:rPr>
          <w:rFonts w:asciiTheme="majorHAnsi" w:hAnsiTheme="majorHAnsi"/>
          <w:sz w:val="24"/>
          <w:szCs w:val="24"/>
        </w:rPr>
      </w:pPr>
      <w:r>
        <w:rPr>
          <w:rFonts w:asciiTheme="majorHAnsi" w:hAnsiTheme="majorHAnsi"/>
          <w:sz w:val="24"/>
        </w:rPr>
        <w:t>Lungenentzündung</w:t>
      </w:r>
    </w:p>
    <w:p w:rsidR="008E0753" w:rsidRPr="008E0753" w:rsidP="008E0753" w14:paraId="100896F5" w14:textId="26E01129">
      <w:pPr>
        <w:numPr>
          <w:ilvl w:val="0"/>
          <w:numId w:val="2"/>
        </w:numPr>
        <w:spacing w:after="120"/>
        <w:contextualSpacing/>
        <w:jc w:val="both"/>
        <w:rPr>
          <w:rFonts w:asciiTheme="majorHAnsi" w:hAnsiTheme="majorHAnsi"/>
          <w:sz w:val="24"/>
          <w:szCs w:val="24"/>
        </w:rPr>
      </w:pPr>
      <w:r>
        <w:rPr>
          <w:rFonts w:asciiTheme="majorHAnsi" w:hAnsiTheme="majorHAnsi"/>
          <w:sz w:val="24"/>
        </w:rPr>
        <w:t>Allergische Reaktionen der Haut (Derm</w:t>
      </w:r>
      <w:r>
        <w:rPr>
          <w:rFonts w:asciiTheme="majorHAnsi" w:hAnsiTheme="majorHAnsi"/>
          <w:sz w:val="24"/>
        </w:rPr>
        <w:t>atitis) und der Atemwege (z. B. Atembeschwerden)</w:t>
      </w:r>
    </w:p>
    <w:p w:rsidR="008E0753" w:rsidRPr="008E0753" w:rsidP="008E0753" w14:paraId="3493F897" w14:textId="77777777">
      <w:pPr>
        <w:numPr>
          <w:ilvl w:val="0"/>
          <w:numId w:val="2"/>
        </w:numPr>
        <w:spacing w:after="120"/>
        <w:contextualSpacing/>
        <w:jc w:val="both"/>
        <w:rPr>
          <w:rFonts w:asciiTheme="majorHAnsi" w:hAnsiTheme="majorHAnsi"/>
          <w:sz w:val="24"/>
          <w:szCs w:val="24"/>
        </w:rPr>
      </w:pPr>
      <w:r>
        <w:rPr>
          <w:rFonts w:asciiTheme="majorHAnsi" w:hAnsiTheme="majorHAnsi"/>
          <w:sz w:val="24"/>
        </w:rPr>
        <w:t xml:space="preserve">Nierenschäden </w:t>
      </w:r>
    </w:p>
    <w:p w:rsidR="008E0753" w:rsidRPr="008E0753" w:rsidP="008E0753" w14:paraId="2BB48C8D" w14:textId="7CFF0F8F">
      <w:pPr>
        <w:numPr>
          <w:ilvl w:val="0"/>
          <w:numId w:val="2"/>
        </w:numPr>
        <w:spacing w:after="120"/>
        <w:contextualSpacing/>
        <w:jc w:val="both"/>
        <w:rPr>
          <w:rFonts w:asciiTheme="majorHAnsi" w:hAnsiTheme="majorHAnsi"/>
          <w:sz w:val="24"/>
          <w:szCs w:val="24"/>
        </w:rPr>
      </w:pPr>
      <w:r>
        <w:rPr>
          <w:rFonts w:asciiTheme="majorHAnsi" w:hAnsiTheme="majorHAnsi"/>
          <w:sz w:val="24"/>
        </w:rPr>
        <w:t>Potenzielle Auswirkungen auf die Fortpflanzungsfähigkeit (z. B. männliche Fruchtbarkeit, Fötusentwicklung)</w:t>
      </w:r>
    </w:p>
    <w:p w:rsidR="008E0753" w:rsidRPr="008E0753" w:rsidP="008E0753" w14:paraId="4880D2F1" w14:textId="77777777">
      <w:pPr>
        <w:spacing w:after="120"/>
        <w:contextualSpacing/>
        <w:jc w:val="both"/>
        <w:rPr>
          <w:rFonts w:asciiTheme="majorHAnsi" w:hAnsiTheme="majorHAnsi"/>
          <w:sz w:val="24"/>
          <w:szCs w:val="24"/>
        </w:rPr>
      </w:pPr>
    </w:p>
    <w:p w:rsidR="008E0753" w:rsidRPr="00D36FFF" w:rsidP="00D36FFF" w14:paraId="1292BB02" w14:textId="13526192">
      <w:pPr>
        <w:pStyle w:val="CommentText"/>
        <w:rPr>
          <w:rFonts w:asciiTheme="majorHAnsi" w:hAnsiTheme="majorHAnsi"/>
          <w:b/>
          <w:sz w:val="24"/>
          <w:szCs w:val="24"/>
        </w:rPr>
      </w:pPr>
      <w:commentRangeStart w:id="0"/>
      <w:r>
        <w:rPr>
          <w:rFonts w:asciiTheme="majorHAnsi" w:hAnsiTheme="majorHAnsi"/>
          <w:b/>
          <w:sz w:val="24"/>
        </w:rPr>
        <w:t>Was müssen Arbeitgeber tun, um ihre Arbeitnehmer zu schützen?</w:t>
      </w:r>
      <w:commentRangeEnd w:id="0"/>
      <w:r>
        <w:rPr>
          <w:rFonts w:asciiTheme="majorHAnsi" w:hAnsiTheme="majorHAnsi"/>
          <w:sz w:val="24"/>
        </w:rPr>
        <w:commentReference w:id="0"/>
      </w:r>
      <w:r>
        <w:rPr>
          <w:rFonts w:asciiTheme="majorHAnsi" w:hAnsiTheme="majorHAnsi"/>
        </w:rPr>
        <w:t xml:space="preserve"> </w:t>
      </w:r>
    </w:p>
    <w:p w:rsidR="008E0753" w:rsidRPr="008E0753" w:rsidP="008E0753" w14:paraId="3580B3C3" w14:textId="221D047C">
      <w:pPr>
        <w:spacing w:before="120" w:after="120"/>
        <w:contextualSpacing/>
        <w:jc w:val="both"/>
        <w:rPr>
          <w:rFonts w:asciiTheme="majorHAnsi" w:hAnsiTheme="majorHAnsi"/>
          <w:b/>
          <w:sz w:val="24"/>
          <w:szCs w:val="24"/>
        </w:rPr>
      </w:pPr>
      <w:r>
        <w:rPr>
          <w:rFonts w:asciiTheme="majorHAnsi" w:hAnsiTheme="majorHAnsi"/>
          <w:sz w:val="24"/>
        </w:rPr>
        <w:t>D</w:t>
      </w:r>
      <w:r>
        <w:rPr>
          <w:rFonts w:asciiTheme="majorHAnsi" w:hAnsiTheme="majorHAnsi"/>
          <w:sz w:val="24"/>
        </w:rPr>
        <w:t>ie [</w:t>
      </w:r>
      <w:r>
        <w:rPr>
          <w:rFonts w:asciiTheme="majorHAnsi" w:hAnsiTheme="majorHAnsi"/>
          <w:i/>
          <w:color w:val="FF0000"/>
          <w:sz w:val="24"/>
        </w:rPr>
        <w:t>EU-/nationalen</w:t>
      </w:r>
      <w:r>
        <w:rPr>
          <w:rFonts w:asciiTheme="majorHAnsi" w:hAnsiTheme="majorHAnsi"/>
          <w:sz w:val="24"/>
        </w:rPr>
        <w:t xml:space="preserve">] Rechtsvorschriften verpflichten Arbeitgeber zu folgenden Maßnahmen: </w:t>
      </w:r>
    </w:p>
    <w:p w:rsidR="008E0753" w:rsidRPr="008E0753" w:rsidP="008E0753" w14:paraId="497D4ED5" w14:textId="77777777">
      <w:pPr>
        <w:pStyle w:val="ListParagraph"/>
        <w:numPr>
          <w:ilvl w:val="0"/>
          <w:numId w:val="13"/>
        </w:numPr>
        <w:spacing w:after="120"/>
        <w:jc w:val="both"/>
        <w:rPr>
          <w:rFonts w:asciiTheme="majorHAnsi" w:hAnsiTheme="majorHAnsi"/>
          <w:sz w:val="24"/>
          <w:szCs w:val="24"/>
        </w:rPr>
      </w:pPr>
      <w:r>
        <w:rPr>
          <w:rFonts w:asciiTheme="majorHAnsi" w:hAnsiTheme="majorHAnsi"/>
          <w:sz w:val="24"/>
        </w:rPr>
        <w:t xml:space="preserve">Bewertung der Risiken für die Gesundheit und der notwendigen Schutzvorkehrungen </w:t>
      </w:r>
    </w:p>
    <w:p w:rsidR="008E0753" w:rsidRPr="008E0753" w:rsidP="008E0753" w14:paraId="67462A34" w14:textId="77777777">
      <w:pPr>
        <w:pStyle w:val="ListParagraph"/>
        <w:numPr>
          <w:ilvl w:val="0"/>
          <w:numId w:val="13"/>
        </w:numPr>
        <w:spacing w:after="120"/>
        <w:jc w:val="both"/>
        <w:rPr>
          <w:rFonts w:asciiTheme="majorHAnsi" w:hAnsiTheme="majorHAnsi"/>
          <w:sz w:val="24"/>
          <w:szCs w:val="24"/>
        </w:rPr>
      </w:pPr>
      <w:r>
        <w:rPr>
          <w:rFonts w:asciiTheme="majorHAnsi" w:hAnsiTheme="majorHAnsi"/>
          <w:sz w:val="24"/>
        </w:rPr>
        <w:t>Exposition gegenüb</w:t>
      </w:r>
      <w:r>
        <w:rPr>
          <w:rFonts w:asciiTheme="majorHAnsi" w:hAnsiTheme="majorHAnsi"/>
          <w:sz w:val="24"/>
        </w:rPr>
        <w:t>er Cr(VI) vermeiden oder – falls dies aus triftigen Gründen nicht möglich ist – Exposition angemessen kontrollieren</w:t>
      </w:r>
    </w:p>
    <w:p w:rsidR="008E0753" w:rsidRPr="008E0753" w:rsidP="008E0753" w14:paraId="09CDEB27" w14:textId="77777777">
      <w:pPr>
        <w:pStyle w:val="ListParagraph"/>
        <w:numPr>
          <w:ilvl w:val="0"/>
          <w:numId w:val="13"/>
        </w:numPr>
        <w:spacing w:after="120"/>
        <w:jc w:val="both"/>
        <w:rPr>
          <w:rFonts w:asciiTheme="majorHAnsi" w:hAnsiTheme="majorHAnsi"/>
          <w:sz w:val="24"/>
          <w:szCs w:val="24"/>
        </w:rPr>
      </w:pPr>
      <w:r>
        <w:rPr>
          <w:rFonts w:asciiTheme="majorHAnsi" w:hAnsiTheme="majorHAnsi"/>
          <w:sz w:val="24"/>
        </w:rPr>
        <w:t>Exposition gegenüber Chrom und Chromverbindungen in der Luft verringern, soweit dies nach vernünftigem Ermessen möglich ist, und in jedem Fa</w:t>
      </w:r>
      <w:r>
        <w:rPr>
          <w:rFonts w:asciiTheme="majorHAnsi" w:hAnsiTheme="majorHAnsi"/>
          <w:sz w:val="24"/>
        </w:rPr>
        <w:t>ll die Einhaltung der folgenden Arbeitsplatzgrenzwerte sicherstellen:</w:t>
      </w:r>
    </w:p>
    <w:p w:rsidR="008E0753" w:rsidRPr="008E0753" w:rsidP="008E0753" w14:paraId="3BC2FDFA" w14:textId="0CDDB36F">
      <w:pPr>
        <w:pStyle w:val="ListParagraph"/>
        <w:numPr>
          <w:ilvl w:val="1"/>
          <w:numId w:val="13"/>
        </w:numPr>
        <w:spacing w:after="120"/>
        <w:jc w:val="both"/>
        <w:rPr>
          <w:rFonts w:asciiTheme="majorHAnsi" w:hAnsiTheme="majorHAnsi"/>
          <w:sz w:val="24"/>
          <w:szCs w:val="24"/>
        </w:rPr>
      </w:pPr>
      <w:r>
        <w:rPr>
          <w:rFonts w:asciiTheme="majorHAnsi" w:hAnsiTheme="majorHAnsi"/>
          <w:sz w:val="24"/>
        </w:rPr>
        <w:t xml:space="preserve">Cr(VI)-Verbindungen: </w:t>
      </w:r>
      <w:r>
        <w:rPr>
          <w:rFonts w:asciiTheme="majorHAnsi" w:hAnsiTheme="majorHAnsi"/>
          <w:color w:val="FF0000"/>
          <w:sz w:val="24"/>
        </w:rPr>
        <w:t>XX</w:t>
      </w:r>
      <w:r>
        <w:rPr>
          <w:rFonts w:asciiTheme="majorHAnsi" w:hAnsiTheme="majorHAnsi"/>
          <w:sz w:val="24"/>
        </w:rPr>
        <w:t xml:space="preserve"> Milligramm pro Kubikmeter (mg.m</w:t>
      </w:r>
      <w:r>
        <w:rPr>
          <w:rFonts w:asciiTheme="majorHAnsi" w:hAnsiTheme="majorHAnsi"/>
          <w:sz w:val="24"/>
          <w:vertAlign w:val="superscript"/>
        </w:rPr>
        <w:t>3</w:t>
      </w:r>
      <w:r>
        <w:rPr>
          <w:rFonts w:asciiTheme="majorHAnsi" w:hAnsiTheme="majorHAnsi"/>
          <w:sz w:val="24"/>
        </w:rPr>
        <w:t>) Luft, gemittelt über einen Zeitraum von acht Stunden</w:t>
      </w:r>
    </w:p>
    <w:p w:rsidR="008E0753" w:rsidRPr="008E0753" w:rsidP="008E0753" w14:paraId="42962C3F" w14:textId="77777777">
      <w:pPr>
        <w:pStyle w:val="ListParagraph"/>
        <w:numPr>
          <w:ilvl w:val="1"/>
          <w:numId w:val="13"/>
        </w:numPr>
        <w:spacing w:after="120"/>
        <w:jc w:val="both"/>
        <w:rPr>
          <w:rFonts w:asciiTheme="majorHAnsi" w:hAnsiTheme="majorHAnsi"/>
          <w:sz w:val="24"/>
          <w:szCs w:val="24"/>
        </w:rPr>
      </w:pPr>
      <w:r>
        <w:rPr>
          <w:rFonts w:asciiTheme="majorHAnsi" w:hAnsiTheme="majorHAnsi"/>
          <w:sz w:val="24"/>
        </w:rPr>
        <w:t xml:space="preserve">Andere Chromverbindungen: </w:t>
      </w:r>
      <w:r>
        <w:rPr>
          <w:rFonts w:asciiTheme="majorHAnsi" w:hAnsiTheme="majorHAnsi"/>
          <w:color w:val="FF0000"/>
          <w:sz w:val="24"/>
        </w:rPr>
        <w:t>XX</w:t>
      </w:r>
      <w:r>
        <w:rPr>
          <w:rFonts w:asciiTheme="majorHAnsi" w:hAnsiTheme="majorHAnsi"/>
          <w:sz w:val="24"/>
        </w:rPr>
        <w:t xml:space="preserve"> mg.m</w:t>
      </w:r>
      <w:r>
        <w:rPr>
          <w:rFonts w:asciiTheme="majorHAnsi" w:hAnsiTheme="majorHAnsi"/>
          <w:sz w:val="24"/>
          <w:vertAlign w:val="superscript"/>
        </w:rPr>
        <w:t>3</w:t>
      </w:r>
      <w:r>
        <w:rPr>
          <w:rFonts w:asciiTheme="majorHAnsi" w:hAnsiTheme="majorHAnsi"/>
          <w:sz w:val="24"/>
        </w:rPr>
        <w:t xml:space="preserve">, gemittelt über einen Zeitraum von acht Stunden  </w:t>
      </w:r>
    </w:p>
    <w:p w:rsidR="008E0753" w:rsidRPr="008E0753" w:rsidP="008E0753" w14:paraId="162C5138" w14:textId="77777777">
      <w:pPr>
        <w:pStyle w:val="ListParagraph"/>
        <w:numPr>
          <w:ilvl w:val="0"/>
          <w:numId w:val="13"/>
        </w:numPr>
        <w:spacing w:after="120"/>
        <w:jc w:val="both"/>
        <w:rPr>
          <w:rFonts w:asciiTheme="majorHAnsi" w:hAnsiTheme="majorHAnsi"/>
          <w:sz w:val="24"/>
          <w:szCs w:val="24"/>
        </w:rPr>
      </w:pPr>
      <w:r>
        <w:rPr>
          <w:rFonts w:asciiTheme="majorHAnsi" w:hAnsiTheme="majorHAnsi"/>
          <w:sz w:val="24"/>
        </w:rPr>
        <w:t>Einen effizienten Betriebszustand aller Staub- und Rauchabsauganlagen aufrechterhalten</w:t>
      </w:r>
    </w:p>
    <w:p w:rsidR="008E0753" w:rsidRPr="008E0753" w:rsidP="008E0753" w14:paraId="3D348D23" w14:textId="77777777">
      <w:pPr>
        <w:pStyle w:val="ListParagraph"/>
        <w:numPr>
          <w:ilvl w:val="0"/>
          <w:numId w:val="13"/>
        </w:numPr>
        <w:spacing w:after="120"/>
        <w:jc w:val="both"/>
        <w:rPr>
          <w:rFonts w:asciiTheme="majorHAnsi" w:hAnsiTheme="majorHAnsi"/>
          <w:sz w:val="24"/>
          <w:szCs w:val="24"/>
        </w:rPr>
      </w:pPr>
      <w:r>
        <w:rPr>
          <w:rFonts w:asciiTheme="majorHAnsi" w:hAnsiTheme="majorHAnsi"/>
          <w:sz w:val="24"/>
        </w:rPr>
        <w:t>Dichtsitz aller dicht schließenden Atemschutzgeräte prüfen</w:t>
      </w:r>
    </w:p>
    <w:p w:rsidR="008E0753" w:rsidRPr="008E0753" w:rsidP="008E0753" w14:paraId="24174F9C" w14:textId="77777777">
      <w:pPr>
        <w:pStyle w:val="ListParagraph"/>
        <w:numPr>
          <w:ilvl w:val="0"/>
          <w:numId w:val="13"/>
        </w:numPr>
        <w:spacing w:after="120"/>
        <w:jc w:val="both"/>
        <w:rPr>
          <w:rFonts w:asciiTheme="majorHAnsi" w:hAnsiTheme="majorHAnsi"/>
          <w:sz w:val="24"/>
          <w:szCs w:val="24"/>
        </w:rPr>
      </w:pPr>
      <w:r>
        <w:rPr>
          <w:rFonts w:asciiTheme="majorHAnsi" w:hAnsiTheme="majorHAnsi"/>
          <w:sz w:val="24"/>
        </w:rPr>
        <w:t>Cr-Expositionsmenge (normalerweise durch ein Überwachungspr</w:t>
      </w:r>
      <w:r>
        <w:rPr>
          <w:rFonts w:asciiTheme="majorHAnsi" w:hAnsiTheme="majorHAnsi"/>
          <w:sz w:val="24"/>
        </w:rPr>
        <w:t xml:space="preserve">ogramm) ermitteln und Ergebnisse mitteilen </w:t>
      </w:r>
    </w:p>
    <w:p w:rsidR="008E0753" w:rsidRPr="008E0753" w:rsidP="008E0753" w14:paraId="2D55C99F" w14:textId="77777777">
      <w:pPr>
        <w:pStyle w:val="ListParagraph"/>
        <w:numPr>
          <w:ilvl w:val="0"/>
          <w:numId w:val="13"/>
        </w:numPr>
        <w:spacing w:after="120"/>
        <w:jc w:val="both"/>
        <w:rPr>
          <w:rFonts w:asciiTheme="majorHAnsi" w:hAnsiTheme="majorHAnsi"/>
          <w:sz w:val="24"/>
          <w:szCs w:val="24"/>
        </w:rPr>
      </w:pPr>
      <w:r>
        <w:rPr>
          <w:rFonts w:asciiTheme="majorHAnsi" w:hAnsiTheme="majorHAnsi"/>
          <w:sz w:val="24"/>
        </w:rPr>
        <w:t xml:space="preserve">Notwendige Gesundheitsuntersuchungen veranlassen </w:t>
      </w:r>
    </w:p>
    <w:p w:rsidR="008E0753" w:rsidRPr="008E0753" w:rsidP="00307575" w14:paraId="4F24AA35" w14:textId="77777777">
      <w:pPr>
        <w:pStyle w:val="ListParagraph"/>
        <w:numPr>
          <w:ilvl w:val="0"/>
          <w:numId w:val="13"/>
        </w:numPr>
        <w:ind w:left="714" w:hanging="357"/>
        <w:jc w:val="both"/>
        <w:rPr>
          <w:rFonts w:asciiTheme="majorHAnsi" w:hAnsiTheme="majorHAnsi"/>
          <w:sz w:val="24"/>
          <w:szCs w:val="24"/>
        </w:rPr>
      </w:pPr>
      <w:r>
        <w:rPr>
          <w:rFonts w:asciiTheme="majorHAnsi" w:hAnsiTheme="majorHAnsi"/>
          <w:sz w:val="24"/>
        </w:rPr>
        <w:t xml:space="preserve">Alle Mitarbeiter, die mit Chrom in Kontakt kommen können, informieren, anleiten und schulen </w:t>
      </w:r>
    </w:p>
    <w:p w:rsidR="008E0753" w:rsidRPr="008E0753" w:rsidP="008E0753" w14:paraId="4CA29E1A" w14:textId="77777777">
      <w:pPr>
        <w:spacing w:after="120"/>
        <w:contextualSpacing/>
        <w:jc w:val="both"/>
        <w:rPr>
          <w:rFonts w:asciiTheme="majorHAnsi" w:hAnsiTheme="majorHAnsi"/>
          <w:sz w:val="24"/>
          <w:szCs w:val="24"/>
        </w:rPr>
      </w:pPr>
    </w:p>
    <w:p w:rsidR="008E0753" w:rsidRPr="008E0753" w:rsidP="008E0753" w14:paraId="15982609" w14:textId="77777777">
      <w:pPr>
        <w:spacing w:after="120"/>
        <w:contextualSpacing/>
        <w:jc w:val="both"/>
        <w:rPr>
          <w:rFonts w:asciiTheme="majorHAnsi" w:hAnsiTheme="majorHAnsi"/>
          <w:b/>
          <w:sz w:val="24"/>
          <w:szCs w:val="24"/>
        </w:rPr>
      </w:pPr>
      <w:r>
        <w:rPr>
          <w:rFonts w:asciiTheme="majorHAnsi" w:hAnsiTheme="majorHAnsi"/>
          <w:b/>
          <w:sz w:val="24"/>
        </w:rPr>
        <w:t xml:space="preserve">Was müssen Sie tun, wenn Sie an Prozessen beteiligt sind, in denen </w:t>
      </w:r>
      <w:r>
        <w:rPr>
          <w:rFonts w:asciiTheme="majorHAnsi" w:hAnsiTheme="majorHAnsi"/>
          <w:b/>
          <w:sz w:val="24"/>
        </w:rPr>
        <w:t>Cr(VI) zum Einsatz kommt?</w:t>
      </w:r>
    </w:p>
    <w:p w:rsidR="008E0753" w:rsidRPr="003E4F9C" w:rsidP="003E4F9C" w14:paraId="2B07DB19" w14:textId="77777777">
      <w:pPr>
        <w:pStyle w:val="ListParagraph"/>
        <w:numPr>
          <w:ilvl w:val="0"/>
          <w:numId w:val="15"/>
        </w:numPr>
        <w:spacing w:after="120"/>
        <w:jc w:val="both"/>
        <w:rPr>
          <w:rFonts w:asciiTheme="majorHAnsi" w:hAnsiTheme="majorHAnsi"/>
          <w:sz w:val="24"/>
          <w:szCs w:val="24"/>
        </w:rPr>
      </w:pPr>
      <w:r>
        <w:rPr>
          <w:rFonts w:asciiTheme="majorHAnsi" w:hAnsiTheme="majorHAnsi"/>
          <w:sz w:val="24"/>
        </w:rPr>
        <w:t xml:space="preserve">Absaugvorrichtungen oder andere Kontrollmaßnahmen korrekt einsetzen </w:t>
      </w:r>
    </w:p>
    <w:p w:rsidR="008E0753" w:rsidRPr="003E4F9C" w:rsidP="003E4F9C" w14:paraId="676D200D" w14:textId="77777777">
      <w:pPr>
        <w:pStyle w:val="ListParagraph"/>
        <w:numPr>
          <w:ilvl w:val="0"/>
          <w:numId w:val="15"/>
        </w:numPr>
        <w:spacing w:after="120"/>
        <w:jc w:val="both"/>
        <w:rPr>
          <w:rFonts w:asciiTheme="majorHAnsi" w:hAnsiTheme="majorHAnsi"/>
          <w:sz w:val="24"/>
          <w:szCs w:val="24"/>
        </w:rPr>
      </w:pPr>
      <w:r>
        <w:rPr>
          <w:rFonts w:asciiTheme="majorHAnsi" w:hAnsiTheme="majorHAnsi"/>
          <w:sz w:val="24"/>
        </w:rPr>
        <w:t>Bereitgestellte Schutzkleidung und Schutzausrüstung nutzen</w:t>
      </w:r>
    </w:p>
    <w:p w:rsidR="008E0753" w:rsidRPr="003E4F9C" w:rsidP="003E4F9C" w14:paraId="607387FC" w14:textId="77777777">
      <w:pPr>
        <w:pStyle w:val="ListParagraph"/>
        <w:numPr>
          <w:ilvl w:val="0"/>
          <w:numId w:val="15"/>
        </w:numPr>
        <w:spacing w:after="120"/>
        <w:jc w:val="both"/>
        <w:rPr>
          <w:rFonts w:asciiTheme="majorHAnsi" w:hAnsiTheme="majorHAnsi"/>
          <w:sz w:val="24"/>
          <w:szCs w:val="24"/>
        </w:rPr>
      </w:pPr>
      <w:r>
        <w:rPr>
          <w:rFonts w:asciiTheme="majorHAnsi" w:hAnsiTheme="majorHAnsi"/>
          <w:sz w:val="24"/>
        </w:rPr>
        <w:t>Stets die bereitgestellten Wascheinrichtungen nutzen, die für diesen Zweck ausreichend und geeignet se</w:t>
      </w:r>
      <w:r>
        <w:rPr>
          <w:rFonts w:asciiTheme="majorHAnsi" w:hAnsiTheme="majorHAnsi"/>
          <w:sz w:val="24"/>
        </w:rPr>
        <w:t xml:space="preserve">in sollten </w:t>
      </w:r>
    </w:p>
    <w:p w:rsidR="008E0753" w:rsidRPr="003E4F9C" w:rsidP="003E4F9C" w14:paraId="4B34B2A7" w14:textId="77777777">
      <w:pPr>
        <w:pStyle w:val="ListParagraph"/>
        <w:numPr>
          <w:ilvl w:val="0"/>
          <w:numId w:val="15"/>
        </w:numPr>
        <w:spacing w:after="120"/>
        <w:jc w:val="both"/>
        <w:rPr>
          <w:rFonts w:asciiTheme="majorHAnsi" w:hAnsiTheme="majorHAnsi"/>
          <w:sz w:val="24"/>
          <w:szCs w:val="24"/>
        </w:rPr>
      </w:pPr>
      <w:r>
        <w:rPr>
          <w:rFonts w:asciiTheme="majorHAnsi" w:hAnsiTheme="majorHAnsi"/>
          <w:sz w:val="24"/>
        </w:rPr>
        <w:t>Ist das Tragen eines Atemschutzgeräts vorgeschrieben, stellen Sie sicher:</w:t>
      </w:r>
    </w:p>
    <w:p w:rsidR="008E0753" w:rsidRPr="003E4F9C" w:rsidP="003E4F9C" w14:paraId="3FB67DEB" w14:textId="77777777">
      <w:pPr>
        <w:pStyle w:val="ListParagraph"/>
        <w:numPr>
          <w:ilvl w:val="1"/>
          <w:numId w:val="15"/>
        </w:numPr>
        <w:spacing w:after="120"/>
        <w:jc w:val="both"/>
        <w:rPr>
          <w:rFonts w:asciiTheme="majorHAnsi" w:hAnsiTheme="majorHAnsi"/>
          <w:sz w:val="24"/>
          <w:szCs w:val="24"/>
        </w:rPr>
      </w:pPr>
      <w:r>
        <w:rPr>
          <w:rFonts w:asciiTheme="majorHAnsi" w:hAnsiTheme="majorHAnsi"/>
          <w:sz w:val="24"/>
        </w:rPr>
        <w:t xml:space="preserve">dass das Gerät richtig sitzt </w:t>
      </w:r>
    </w:p>
    <w:p w:rsidR="008E0753" w:rsidRPr="003E4F9C" w:rsidP="003E4F9C" w14:paraId="570984A0" w14:textId="77777777">
      <w:pPr>
        <w:pStyle w:val="ListParagraph"/>
        <w:numPr>
          <w:ilvl w:val="1"/>
          <w:numId w:val="15"/>
        </w:numPr>
        <w:spacing w:after="120"/>
        <w:jc w:val="both"/>
        <w:rPr>
          <w:rFonts w:asciiTheme="majorHAnsi" w:hAnsiTheme="majorHAnsi"/>
          <w:sz w:val="24"/>
          <w:szCs w:val="24"/>
        </w:rPr>
      </w:pPr>
      <w:r>
        <w:rPr>
          <w:rFonts w:asciiTheme="majorHAnsi" w:hAnsiTheme="majorHAnsi"/>
          <w:sz w:val="24"/>
        </w:rPr>
        <w:t xml:space="preserve">bei einer dicht schließenden Maske: dass der Dichtsitz bei einem glatt rasierten Gesicht geprüft wurde </w:t>
      </w:r>
    </w:p>
    <w:p w:rsidR="008E0753" w:rsidRPr="003E4F9C" w:rsidP="003E4F9C" w14:paraId="2331C951" w14:textId="77777777">
      <w:pPr>
        <w:pStyle w:val="ListParagraph"/>
        <w:numPr>
          <w:ilvl w:val="1"/>
          <w:numId w:val="15"/>
        </w:numPr>
        <w:spacing w:after="120"/>
        <w:jc w:val="both"/>
        <w:rPr>
          <w:rFonts w:asciiTheme="majorHAnsi" w:hAnsiTheme="majorHAnsi"/>
          <w:sz w:val="24"/>
          <w:szCs w:val="24"/>
        </w:rPr>
      </w:pPr>
      <w:r>
        <w:rPr>
          <w:rFonts w:asciiTheme="majorHAnsi" w:hAnsiTheme="majorHAnsi"/>
          <w:sz w:val="24"/>
        </w:rPr>
        <w:t>dass das Gerät sauber und in einwand</w:t>
      </w:r>
      <w:r>
        <w:rPr>
          <w:rFonts w:asciiTheme="majorHAnsi" w:hAnsiTheme="majorHAnsi"/>
          <w:sz w:val="24"/>
        </w:rPr>
        <w:t xml:space="preserve">freiem Zustand ist </w:t>
      </w:r>
    </w:p>
    <w:p w:rsidR="008E0753" w:rsidRPr="003E4F9C" w:rsidP="003E4F9C" w14:paraId="4804DE13" w14:textId="77777777">
      <w:pPr>
        <w:pStyle w:val="ListParagraph"/>
        <w:numPr>
          <w:ilvl w:val="1"/>
          <w:numId w:val="15"/>
        </w:numPr>
        <w:spacing w:after="120"/>
        <w:jc w:val="both"/>
        <w:rPr>
          <w:rFonts w:asciiTheme="majorHAnsi" w:hAnsiTheme="majorHAnsi"/>
          <w:sz w:val="24"/>
          <w:szCs w:val="24"/>
        </w:rPr>
      </w:pPr>
      <w:r>
        <w:rPr>
          <w:rFonts w:asciiTheme="majorHAnsi" w:hAnsiTheme="majorHAnsi"/>
          <w:sz w:val="24"/>
        </w:rPr>
        <w:t xml:space="preserve">dass der Filter regelmäßig ausgetauscht wird </w:t>
      </w:r>
    </w:p>
    <w:p w:rsidR="008E0753" w:rsidRPr="003E4F9C" w:rsidP="003E4F9C" w14:paraId="7DC85AD6" w14:textId="77777777">
      <w:pPr>
        <w:pStyle w:val="ListParagraph"/>
        <w:numPr>
          <w:ilvl w:val="1"/>
          <w:numId w:val="15"/>
        </w:numPr>
        <w:spacing w:after="120"/>
        <w:jc w:val="both"/>
        <w:rPr>
          <w:rFonts w:asciiTheme="majorHAnsi" w:hAnsiTheme="majorHAnsi"/>
          <w:sz w:val="24"/>
          <w:szCs w:val="24"/>
        </w:rPr>
      </w:pPr>
      <w:r>
        <w:rPr>
          <w:rFonts w:asciiTheme="majorHAnsi" w:hAnsiTheme="majorHAnsi"/>
          <w:sz w:val="24"/>
        </w:rPr>
        <w:t xml:space="preserve">dass das Gerät an einem sauberen/trockenen Ort, vorzugsweise im Spind, aufbewahrt wird </w:t>
      </w:r>
    </w:p>
    <w:p w:rsidR="008E0753" w:rsidRPr="003E4F9C" w:rsidP="003E4F9C" w14:paraId="0A51BF14" w14:textId="77777777">
      <w:pPr>
        <w:pStyle w:val="ListParagraph"/>
        <w:numPr>
          <w:ilvl w:val="0"/>
          <w:numId w:val="15"/>
        </w:numPr>
        <w:spacing w:after="120"/>
        <w:jc w:val="both"/>
        <w:rPr>
          <w:rFonts w:asciiTheme="majorHAnsi" w:hAnsiTheme="majorHAnsi"/>
          <w:sz w:val="24"/>
          <w:szCs w:val="24"/>
        </w:rPr>
      </w:pPr>
      <w:r>
        <w:rPr>
          <w:rFonts w:asciiTheme="majorHAnsi" w:hAnsiTheme="majorHAnsi"/>
          <w:sz w:val="24"/>
        </w:rPr>
        <w:t>Mängel der Anlagen, Absaugvorrichtungen oder anderer Maßnahmen zur Gefahrenbegrenzung beim Arbeitgeber</w:t>
      </w:r>
      <w:r>
        <w:rPr>
          <w:rFonts w:asciiTheme="majorHAnsi" w:hAnsiTheme="majorHAnsi"/>
          <w:sz w:val="24"/>
        </w:rPr>
        <w:t xml:space="preserve"> melden</w:t>
      </w:r>
    </w:p>
    <w:p w:rsidR="008E0753" w:rsidRPr="003E4F9C" w:rsidP="003E4F9C" w14:paraId="7D1C1523" w14:textId="77777777">
      <w:pPr>
        <w:pStyle w:val="ListParagraph"/>
        <w:numPr>
          <w:ilvl w:val="0"/>
          <w:numId w:val="15"/>
        </w:numPr>
        <w:spacing w:after="120"/>
        <w:jc w:val="both"/>
        <w:rPr>
          <w:rFonts w:asciiTheme="majorHAnsi" w:hAnsiTheme="majorHAnsi"/>
          <w:b/>
          <w:sz w:val="24"/>
          <w:szCs w:val="24"/>
        </w:rPr>
      </w:pPr>
      <w:r>
        <w:rPr>
          <w:rFonts w:asciiTheme="majorHAnsi" w:hAnsiTheme="majorHAnsi"/>
          <w:sz w:val="24"/>
        </w:rPr>
        <w:t>In Arbeitsbereichen, in denen Chrom vorhanden sein kann, nicht essen, trinken oder rauchen</w:t>
      </w:r>
    </w:p>
    <w:p w:rsidR="008E0753" w:rsidRPr="00D36FFF" w:rsidP="00867023" w14:paraId="497D9614" w14:textId="1A73FA7A">
      <w:pPr>
        <w:spacing w:before="120" w:after="120"/>
        <w:jc w:val="both"/>
        <w:rPr>
          <w:rFonts w:asciiTheme="majorHAnsi" w:hAnsiTheme="majorHAnsi"/>
          <w:b/>
          <w:sz w:val="24"/>
          <w:szCs w:val="24"/>
        </w:rPr>
      </w:pPr>
      <w:commentRangeStart w:id="1"/>
      <w:r>
        <w:rPr>
          <w:rFonts w:asciiTheme="majorHAnsi" w:hAnsiTheme="majorHAnsi"/>
          <w:b/>
          <w:sz w:val="24"/>
        </w:rPr>
        <w:t>Wie erhalten Sie weitere Informationen?</w:t>
      </w:r>
      <w:commentRangeEnd w:id="1"/>
      <w:r>
        <w:rPr>
          <w:rFonts w:asciiTheme="majorHAnsi" w:hAnsiTheme="majorHAnsi"/>
          <w:sz w:val="24"/>
        </w:rPr>
        <w:commentReference w:id="1"/>
      </w:r>
      <w:r>
        <w:rPr>
          <w:rFonts w:asciiTheme="majorHAnsi" w:hAnsiTheme="majorHAnsi"/>
        </w:rPr>
        <w:t xml:space="preserve"> </w:t>
      </w:r>
    </w:p>
    <w:p w:rsidR="00B37ADB" w:rsidRPr="008E0753" w:rsidP="008E0753" w14:paraId="19F9E9AA" w14:textId="64D673F1">
      <w:pPr>
        <w:spacing w:after="120"/>
        <w:contextualSpacing/>
        <w:jc w:val="both"/>
        <w:rPr>
          <w:rFonts w:asciiTheme="majorHAnsi" w:hAnsiTheme="majorHAnsi"/>
          <w:sz w:val="24"/>
          <w:szCs w:val="24"/>
        </w:rPr>
      </w:pPr>
      <w:r>
        <w:rPr>
          <w:rFonts w:asciiTheme="majorHAnsi" w:hAnsiTheme="majorHAnsi"/>
          <w:sz w:val="24"/>
        </w:rPr>
        <w:t>[</w:t>
      </w:r>
      <w:r>
        <w:rPr>
          <w:rFonts w:asciiTheme="majorHAnsi" w:hAnsiTheme="majorHAnsi"/>
          <w:i/>
          <w:color w:val="FF0000"/>
          <w:sz w:val="24"/>
        </w:rPr>
        <w:t xml:space="preserve">Ggf. auf nationaler Ebene. Eventuell an die zuständige </w:t>
      </w:r>
      <w:r>
        <w:rPr>
          <w:rFonts w:asciiTheme="majorHAnsi" w:hAnsiTheme="majorHAnsi"/>
          <w:i/>
          <w:color w:val="FF0000"/>
          <w:sz w:val="24"/>
        </w:rPr>
        <w:t>Aufsichtsbehörde für Arbeitsschutz oder an eine andere geeignete amtliche Stelle wenden</w:t>
      </w:r>
      <w:r>
        <w:rPr>
          <w:rFonts w:asciiTheme="majorHAnsi" w:hAnsiTheme="majorHAnsi"/>
          <w:sz w:val="24"/>
        </w:rPr>
        <w:t>].</w:t>
      </w:r>
    </w:p>
    <w:sectPr w:rsidSect="00114E3A">
      <w:headerReference w:type="even" r:id="rId7"/>
      <w:headerReference w:type="default" r:id="rId8"/>
      <w:footerReference w:type="even" r:id="rId9"/>
      <w:footerReference w:type="default" r:id="rId10"/>
      <w:headerReference w:type="first" r:id="rId11"/>
      <w:footerReference w:type="first" r:id="rId12"/>
      <w:pgSz w:w="11900" w:h="16840"/>
      <w:pgMar w:top="1985" w:right="1134" w:bottom="709"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0" w:author="CY-SGL KATSONOURI, A." w:date="2017-11-30T14:41:00Z" w:initials="CY-AKS">
    <w:p w:rsidR="00D36FFF" w:rsidRPr="00D36FFF" w:rsidP="00D36FFF" w14:paraId="5A75C8D2" w14:textId="77777777">
      <w:pPr>
        <w:pStyle w:val="CommentText"/>
        <w:rPr>
          <w:rFonts w:asciiTheme="majorHAnsi" w:hAnsiTheme="majorHAnsi"/>
        </w:rPr>
      </w:pPr>
      <w:r>
        <w:rPr>
          <w:rStyle w:val="CommentReference"/>
          <w:rFonts w:asciiTheme="majorHAnsi" w:hAnsiTheme="majorHAnsi"/>
        </w:rPr>
        <w:annotationRef/>
      </w:r>
      <w:r w:rsidRPr="00D36FFF">
        <w:rPr>
          <w:rFonts w:asciiTheme="majorHAnsi" w:hAnsiTheme="majorHAnsi"/>
        </w:rPr>
        <w:t xml:space="preserve">WP8 Partners </w:t>
      </w:r>
      <w:r w:rsidRPr="00D36FFF">
        <w:rPr>
          <w:rFonts w:asciiTheme="majorHAnsi" w:hAnsiTheme="majorHAnsi"/>
        </w:rPr>
        <w:t>please</w:t>
      </w:r>
      <w:r w:rsidRPr="00D36FFF">
        <w:rPr>
          <w:rFonts w:asciiTheme="majorHAnsi" w:hAnsiTheme="majorHAnsi"/>
        </w:rPr>
        <w:t xml:space="preserve"> </w:t>
      </w:r>
      <w:r w:rsidRPr="00D36FFF">
        <w:rPr>
          <w:rFonts w:asciiTheme="majorHAnsi" w:hAnsiTheme="majorHAnsi"/>
        </w:rPr>
        <w:t>personalize</w:t>
      </w:r>
      <w:r w:rsidRPr="00D36FFF">
        <w:rPr>
          <w:rFonts w:asciiTheme="majorHAnsi" w:hAnsiTheme="majorHAnsi"/>
        </w:rPr>
        <w:t xml:space="preserve"> </w:t>
      </w:r>
      <w:r w:rsidRPr="00D36FFF">
        <w:rPr>
          <w:rFonts w:asciiTheme="majorHAnsi" w:hAnsiTheme="majorHAnsi"/>
        </w:rPr>
        <w:t>for</w:t>
      </w:r>
      <w:r w:rsidRPr="00D36FFF">
        <w:rPr>
          <w:rFonts w:asciiTheme="majorHAnsi" w:hAnsiTheme="majorHAnsi"/>
        </w:rPr>
        <w:t xml:space="preserve"> </w:t>
      </w:r>
      <w:r w:rsidRPr="00D36FFF">
        <w:rPr>
          <w:rFonts w:asciiTheme="majorHAnsi" w:hAnsiTheme="majorHAnsi"/>
        </w:rPr>
        <w:t>your</w:t>
      </w:r>
      <w:r w:rsidRPr="00D36FFF">
        <w:rPr>
          <w:rFonts w:asciiTheme="majorHAnsi" w:hAnsiTheme="majorHAnsi"/>
        </w:rPr>
        <w:t xml:space="preserve"> national </w:t>
      </w:r>
      <w:r w:rsidRPr="00D36FFF">
        <w:rPr>
          <w:rFonts w:asciiTheme="majorHAnsi" w:hAnsiTheme="majorHAnsi"/>
        </w:rPr>
        <w:t>study</w:t>
      </w:r>
      <w:r w:rsidRPr="00D36FFF">
        <w:rPr>
          <w:rFonts w:asciiTheme="majorHAnsi" w:hAnsiTheme="majorHAnsi"/>
        </w:rPr>
        <w:t>.</w:t>
      </w:r>
    </w:p>
    <w:p w:rsidR="00D36FFF" w:rsidRPr="00D36FFF" w:rsidP="00D36FFF" w14:paraId="73A615A0" w14:textId="77777777">
      <w:pPr>
        <w:pStyle w:val="CommentText"/>
        <w:rPr>
          <w:rFonts w:asciiTheme="majorHAnsi" w:hAnsiTheme="majorHAnsi" w:cs="Microsoft Sans Serif"/>
          <w:color w:val="000000" w:themeColor="text1"/>
        </w:rPr>
      </w:pPr>
      <w:r w:rsidRPr="00D36FFF">
        <w:rPr>
          <w:rFonts w:asciiTheme="majorHAnsi" w:hAnsiTheme="majorHAnsi"/>
          <w:color w:val="000000" w:themeColor="text1"/>
        </w:rPr>
        <w:t>Possible</w:t>
      </w:r>
      <w:r w:rsidRPr="00D36FFF">
        <w:rPr>
          <w:rFonts w:asciiTheme="majorHAnsi" w:hAnsiTheme="majorHAnsi"/>
          <w:color w:val="000000" w:themeColor="text1"/>
        </w:rPr>
        <w:t xml:space="preserve"> </w:t>
      </w:r>
    </w:p>
    <w:p w:rsidR="00D36FFF" w:rsidRPr="00D36FFF" w:rsidP="00D36FFF" w14:paraId="45988633" w14:textId="77777777">
      <w:pPr>
        <w:pStyle w:val="CommentText"/>
        <w:rPr>
          <w:rFonts w:asciiTheme="majorHAnsi" w:hAnsiTheme="majorHAnsi" w:cs="Microsoft Sans Serif"/>
          <w:color w:val="000000" w:themeColor="text1"/>
        </w:rPr>
      </w:pPr>
      <w:r w:rsidRPr="00D36FFF">
        <w:rPr>
          <w:rFonts w:asciiTheme="majorHAnsi" w:hAnsiTheme="majorHAnsi"/>
          <w:color w:val="000000" w:themeColor="text1"/>
        </w:rPr>
        <w:t xml:space="preserve">EU Legal </w:t>
      </w:r>
      <w:r w:rsidRPr="00D36FFF">
        <w:rPr>
          <w:rFonts w:asciiTheme="majorHAnsi" w:hAnsiTheme="majorHAnsi"/>
          <w:color w:val="000000" w:themeColor="text1"/>
        </w:rPr>
        <w:t>frame</w:t>
      </w:r>
      <w:r w:rsidRPr="00D36FFF">
        <w:rPr>
          <w:rFonts w:asciiTheme="majorHAnsi" w:hAnsiTheme="majorHAnsi"/>
          <w:color w:val="000000" w:themeColor="text1"/>
        </w:rPr>
        <w:t>:</w:t>
      </w:r>
    </w:p>
    <w:p w:rsidR="00D36FFF" w:rsidRPr="00D36FFF" w:rsidP="00D36FFF" w14:paraId="07611BBC" w14:textId="77777777">
      <w:pPr>
        <w:pStyle w:val="CommentText"/>
        <w:numPr>
          <w:ilvl w:val="0"/>
          <w:numId w:val="8"/>
        </w:numPr>
        <w:rPr>
          <w:rFonts w:asciiTheme="majorHAnsi" w:hAnsiTheme="majorHAnsi"/>
        </w:rPr>
      </w:pPr>
      <w:r w:rsidRPr="00D36FFF">
        <w:rPr>
          <w:rFonts w:asciiTheme="majorHAnsi" w:hAnsiTheme="majorHAnsi"/>
          <w:color w:val="000000" w:themeColor="text1"/>
        </w:rPr>
        <w:t xml:space="preserve"> </w:t>
      </w:r>
      <w:r w:rsidRPr="00D36FFF">
        <w:rPr>
          <w:rFonts w:asciiTheme="majorHAnsi" w:hAnsiTheme="majorHAnsi"/>
          <w:color w:val="000000" w:themeColor="text1"/>
        </w:rPr>
        <w:t>Directive</w:t>
      </w:r>
      <w:r w:rsidRPr="00D36FFF">
        <w:rPr>
          <w:rFonts w:asciiTheme="majorHAnsi" w:hAnsiTheme="majorHAnsi"/>
          <w:color w:val="000000" w:themeColor="text1"/>
        </w:rPr>
        <w:t xml:space="preserve"> 2004/37/EC </w:t>
      </w:r>
      <w:r w:rsidRPr="00D36FFF">
        <w:rPr>
          <w:rStyle w:val="CommentReference"/>
          <w:rFonts w:asciiTheme="majorHAnsi" w:hAnsiTheme="majorHAnsi"/>
        </w:rPr>
        <w:annotationRef/>
      </w:r>
      <w:r w:rsidRPr="00D36FFF">
        <w:rPr>
          <w:rFonts w:asciiTheme="majorHAnsi" w:hAnsiTheme="majorHAnsi"/>
        </w:rPr>
        <w:t xml:space="preserve"> “European </w:t>
      </w:r>
      <w:r w:rsidRPr="00D36FFF">
        <w:rPr>
          <w:rFonts w:asciiTheme="majorHAnsi" w:hAnsiTheme="majorHAnsi"/>
        </w:rPr>
        <w:t>Directive</w:t>
      </w:r>
      <w:r w:rsidRPr="00D36FFF">
        <w:rPr>
          <w:rFonts w:asciiTheme="majorHAnsi" w:hAnsiTheme="majorHAnsi"/>
        </w:rPr>
        <w:t xml:space="preserve"> </w:t>
      </w:r>
      <w:r w:rsidRPr="00D36FFF">
        <w:rPr>
          <w:rFonts w:asciiTheme="majorHAnsi" w:hAnsiTheme="majorHAnsi"/>
        </w:rPr>
        <w:t>for</w:t>
      </w:r>
      <w:r w:rsidRPr="00D36FFF">
        <w:rPr>
          <w:rFonts w:asciiTheme="majorHAnsi" w:hAnsiTheme="majorHAnsi"/>
        </w:rPr>
        <w:t xml:space="preserve"> </w:t>
      </w:r>
      <w:r w:rsidRPr="00D36FFF">
        <w:rPr>
          <w:rFonts w:asciiTheme="majorHAnsi" w:hAnsiTheme="majorHAnsi"/>
        </w:rPr>
        <w:t>carcinogens</w:t>
      </w:r>
      <w:r w:rsidRPr="00D36FFF">
        <w:rPr>
          <w:rFonts w:asciiTheme="majorHAnsi" w:hAnsiTheme="majorHAnsi"/>
        </w:rPr>
        <w:t xml:space="preserve"> </w:t>
      </w:r>
      <w:r w:rsidRPr="00D36FFF">
        <w:rPr>
          <w:rFonts w:asciiTheme="majorHAnsi" w:hAnsiTheme="majorHAnsi"/>
        </w:rPr>
        <w:t>or</w:t>
      </w:r>
      <w:r w:rsidRPr="00D36FFF">
        <w:rPr>
          <w:rFonts w:asciiTheme="majorHAnsi" w:hAnsiTheme="majorHAnsi"/>
        </w:rPr>
        <w:t xml:space="preserve"> </w:t>
      </w:r>
      <w:r w:rsidRPr="00D36FFF">
        <w:rPr>
          <w:rFonts w:asciiTheme="majorHAnsi" w:hAnsiTheme="majorHAnsi"/>
        </w:rPr>
        <w:t>mutagens</w:t>
      </w:r>
      <w:r w:rsidRPr="00D36FFF">
        <w:rPr>
          <w:rFonts w:asciiTheme="majorHAnsi" w:hAnsiTheme="majorHAnsi"/>
        </w:rPr>
        <w:t xml:space="preserve"> at </w:t>
      </w:r>
      <w:r w:rsidRPr="00D36FFF">
        <w:rPr>
          <w:rFonts w:asciiTheme="majorHAnsi" w:hAnsiTheme="majorHAnsi"/>
        </w:rPr>
        <w:t>work</w:t>
      </w:r>
      <w:r w:rsidRPr="00D36FFF">
        <w:rPr>
          <w:rFonts w:asciiTheme="majorHAnsi" w:hAnsiTheme="majorHAnsi"/>
        </w:rPr>
        <w:t xml:space="preserve">”. </w:t>
      </w:r>
      <w:r w:rsidRPr="00D36FFF">
        <w:rPr>
          <w:rFonts w:asciiTheme="majorHAnsi" w:hAnsiTheme="majorHAnsi"/>
        </w:rPr>
        <w:t>Currently</w:t>
      </w:r>
      <w:r w:rsidRPr="00D36FFF">
        <w:rPr>
          <w:rFonts w:asciiTheme="majorHAnsi" w:hAnsiTheme="majorHAnsi"/>
        </w:rPr>
        <w:t xml:space="preserve"> </w:t>
      </w:r>
      <w:r w:rsidRPr="00D36FFF">
        <w:rPr>
          <w:rFonts w:asciiTheme="majorHAnsi" w:hAnsiTheme="majorHAnsi"/>
        </w:rPr>
        <w:t>under</w:t>
      </w:r>
      <w:r w:rsidRPr="00D36FFF">
        <w:rPr>
          <w:rFonts w:asciiTheme="majorHAnsi" w:hAnsiTheme="majorHAnsi"/>
        </w:rPr>
        <w:t xml:space="preserve"> </w:t>
      </w:r>
      <w:r w:rsidRPr="00D36FFF">
        <w:rPr>
          <w:rFonts w:asciiTheme="majorHAnsi" w:hAnsiTheme="majorHAnsi"/>
        </w:rPr>
        <w:t>revision</w:t>
      </w:r>
      <w:r w:rsidRPr="00D36FFF">
        <w:rPr>
          <w:rFonts w:asciiTheme="majorHAnsi" w:hAnsiTheme="majorHAnsi"/>
        </w:rPr>
        <w:t>.</w:t>
      </w:r>
    </w:p>
    <w:p w:rsidR="00D36FFF" w:rsidRPr="00D36FFF" w:rsidP="00D36FFF" w14:paraId="3371C088" w14:textId="77777777">
      <w:pPr>
        <w:pStyle w:val="CommentText"/>
        <w:numPr>
          <w:ilvl w:val="0"/>
          <w:numId w:val="8"/>
        </w:numPr>
        <w:rPr>
          <w:rFonts w:asciiTheme="majorHAnsi" w:hAnsiTheme="majorHAnsi"/>
        </w:rPr>
      </w:pPr>
      <w:r w:rsidRPr="00D36FFF">
        <w:rPr>
          <w:rFonts w:asciiTheme="majorHAnsi" w:hAnsiTheme="majorHAnsi"/>
        </w:rPr>
        <w:t>Directive</w:t>
      </w:r>
      <w:r w:rsidRPr="00D36FFF">
        <w:rPr>
          <w:rFonts w:asciiTheme="majorHAnsi" w:hAnsiTheme="majorHAnsi"/>
        </w:rPr>
        <w:t xml:space="preserve"> 89/391/EC</w:t>
      </w:r>
    </w:p>
    <w:p w:rsidR="00D36FFF" w:rsidRPr="00D36FFF" w:rsidP="00D36FFF" w14:paraId="2DF3F4F4" w14:textId="77777777">
      <w:pPr>
        <w:pStyle w:val="CommentText"/>
        <w:numPr>
          <w:ilvl w:val="0"/>
          <w:numId w:val="8"/>
        </w:numPr>
        <w:rPr>
          <w:rFonts w:asciiTheme="majorHAnsi" w:hAnsiTheme="majorHAnsi"/>
        </w:rPr>
      </w:pPr>
      <w:r w:rsidRPr="00D36FFF">
        <w:rPr>
          <w:rFonts w:asciiTheme="majorHAnsi" w:hAnsiTheme="majorHAnsi"/>
        </w:rPr>
        <w:t xml:space="preserve">Chemical </w:t>
      </w:r>
      <w:r w:rsidRPr="00D36FFF">
        <w:rPr>
          <w:rFonts w:asciiTheme="majorHAnsi" w:hAnsiTheme="majorHAnsi"/>
        </w:rPr>
        <w:t>Agents</w:t>
      </w:r>
      <w:r w:rsidRPr="00D36FFF">
        <w:rPr>
          <w:rFonts w:asciiTheme="majorHAnsi" w:hAnsiTheme="majorHAnsi"/>
        </w:rPr>
        <w:t xml:space="preserve"> </w:t>
      </w:r>
      <w:r w:rsidRPr="00D36FFF">
        <w:rPr>
          <w:rFonts w:asciiTheme="majorHAnsi" w:hAnsiTheme="majorHAnsi"/>
        </w:rPr>
        <w:t>Directive</w:t>
      </w:r>
    </w:p>
    <w:p w:rsidR="00D36FFF" w:rsidRPr="00D36FFF" w:rsidP="00D36FFF" w14:paraId="0308FC6D" w14:textId="77777777">
      <w:pPr>
        <w:pStyle w:val="CommentText"/>
        <w:rPr>
          <w:rFonts w:asciiTheme="majorHAnsi" w:hAnsiTheme="majorHAnsi"/>
        </w:rPr>
      </w:pPr>
      <w:r w:rsidRPr="00D36FFF">
        <w:rPr>
          <w:rFonts w:asciiTheme="majorHAnsi" w:hAnsiTheme="majorHAnsi"/>
        </w:rPr>
        <w:t xml:space="preserve">MS  </w:t>
      </w:r>
      <w:r w:rsidRPr="00D36FFF">
        <w:rPr>
          <w:rFonts w:asciiTheme="majorHAnsi" w:hAnsiTheme="majorHAnsi"/>
        </w:rPr>
        <w:t>may</w:t>
      </w:r>
      <w:r w:rsidRPr="00D36FFF">
        <w:rPr>
          <w:rFonts w:asciiTheme="majorHAnsi" w:hAnsiTheme="majorHAnsi"/>
        </w:rPr>
        <w:t xml:space="preserve"> </w:t>
      </w:r>
      <w:r w:rsidRPr="00D36FFF">
        <w:rPr>
          <w:rFonts w:asciiTheme="majorHAnsi" w:hAnsiTheme="majorHAnsi"/>
        </w:rPr>
        <w:t>have</w:t>
      </w:r>
      <w:r w:rsidRPr="00D36FFF">
        <w:rPr>
          <w:rFonts w:asciiTheme="majorHAnsi" w:hAnsiTheme="majorHAnsi"/>
        </w:rPr>
        <w:t xml:space="preserve"> </w:t>
      </w:r>
      <w:r w:rsidRPr="00D36FFF">
        <w:rPr>
          <w:rFonts w:asciiTheme="majorHAnsi" w:hAnsiTheme="majorHAnsi"/>
        </w:rPr>
        <w:t>stricter</w:t>
      </w:r>
      <w:r w:rsidRPr="00D36FFF">
        <w:rPr>
          <w:rFonts w:asciiTheme="majorHAnsi" w:hAnsiTheme="majorHAnsi"/>
        </w:rPr>
        <w:t xml:space="preserve"> national </w:t>
      </w:r>
      <w:r w:rsidRPr="00D36FFF">
        <w:rPr>
          <w:rFonts w:asciiTheme="majorHAnsi" w:hAnsiTheme="majorHAnsi"/>
        </w:rPr>
        <w:t>laws</w:t>
      </w:r>
      <w:r w:rsidRPr="00D36FFF">
        <w:rPr>
          <w:rFonts w:asciiTheme="majorHAnsi" w:hAnsiTheme="majorHAnsi"/>
        </w:rPr>
        <w:t>.</w:t>
      </w:r>
    </w:p>
    <w:p w:rsidR="008E0753" w:rsidRPr="003E4F9C" w:rsidP="00D36FFF" w14:paraId="6B666180">
      <w:pPr>
        <w:spacing w:after="240"/>
        <w:contextualSpacing/>
        <w:jc w:val="both"/>
        <w:rPr>
          <w:rFonts w:asciiTheme="majorHAnsi" w:hAnsiTheme="majorHAnsi"/>
        </w:rPr>
      </w:pPr>
      <w:r w:rsidRPr="00D36FFF">
        <w:rPr>
          <w:rFonts w:asciiTheme="majorHAnsi" w:hAnsiTheme="majorHAnsi"/>
        </w:rPr>
        <w:t>Please</w:t>
      </w:r>
      <w:r w:rsidRPr="00D36FFF">
        <w:rPr>
          <w:rFonts w:asciiTheme="majorHAnsi" w:hAnsiTheme="majorHAnsi"/>
        </w:rPr>
        <w:t xml:space="preserve"> </w:t>
      </w:r>
      <w:r w:rsidRPr="00D36FFF">
        <w:rPr>
          <w:rFonts w:asciiTheme="majorHAnsi" w:hAnsiTheme="majorHAnsi"/>
        </w:rPr>
        <w:t>define</w:t>
      </w:r>
      <w:r w:rsidRPr="00D36FFF">
        <w:rPr>
          <w:rFonts w:asciiTheme="majorHAnsi" w:hAnsiTheme="majorHAnsi"/>
        </w:rPr>
        <w:t xml:space="preserve"> national </w:t>
      </w:r>
      <w:r w:rsidRPr="00D36FFF">
        <w:rPr>
          <w:rFonts w:asciiTheme="majorHAnsi" w:hAnsiTheme="majorHAnsi"/>
        </w:rPr>
        <w:t>Cr</w:t>
      </w:r>
      <w:r w:rsidRPr="00D36FFF">
        <w:rPr>
          <w:rFonts w:asciiTheme="majorHAnsi" w:hAnsiTheme="majorHAnsi"/>
        </w:rPr>
        <w:t xml:space="preserve">(VI) </w:t>
      </w:r>
      <w:r w:rsidRPr="00D36FFF">
        <w:rPr>
          <w:rFonts w:asciiTheme="majorHAnsi" w:hAnsiTheme="majorHAnsi"/>
        </w:rPr>
        <w:t>occupational</w:t>
      </w:r>
      <w:r w:rsidRPr="00D36FFF">
        <w:rPr>
          <w:rFonts w:asciiTheme="majorHAnsi" w:hAnsiTheme="majorHAnsi"/>
        </w:rPr>
        <w:t xml:space="preserve"> </w:t>
      </w:r>
      <w:r w:rsidRPr="00D36FFF">
        <w:rPr>
          <w:rFonts w:asciiTheme="majorHAnsi" w:hAnsiTheme="majorHAnsi"/>
        </w:rPr>
        <w:t>limits</w:t>
      </w:r>
      <w:r w:rsidRPr="00D36FFF">
        <w:rPr>
          <w:rFonts w:asciiTheme="majorHAnsi" w:hAnsiTheme="majorHAnsi"/>
        </w:rPr>
        <w:t xml:space="preserve"> </w:t>
      </w:r>
      <w:r w:rsidRPr="00D36FFF">
        <w:rPr>
          <w:rFonts w:asciiTheme="majorHAnsi" w:hAnsiTheme="majorHAnsi"/>
        </w:rPr>
        <w:t>for</w:t>
      </w:r>
      <w:r w:rsidRPr="00D36FFF">
        <w:rPr>
          <w:rFonts w:asciiTheme="majorHAnsi" w:hAnsiTheme="majorHAnsi"/>
        </w:rPr>
        <w:t xml:space="preserve"> </w:t>
      </w:r>
      <w:r w:rsidRPr="00D36FFF">
        <w:rPr>
          <w:rFonts w:asciiTheme="majorHAnsi" w:hAnsiTheme="majorHAnsi"/>
        </w:rPr>
        <w:t>your</w:t>
      </w:r>
      <w:r w:rsidRPr="00D36FFF">
        <w:rPr>
          <w:rFonts w:asciiTheme="majorHAnsi" w:hAnsiTheme="majorHAnsi"/>
        </w:rPr>
        <w:t xml:space="preserve"> </w:t>
      </w:r>
      <w:r w:rsidRPr="00D36FFF">
        <w:rPr>
          <w:rFonts w:asciiTheme="majorHAnsi" w:hAnsiTheme="majorHAnsi"/>
        </w:rPr>
        <w:t>country</w:t>
      </w:r>
      <w:r w:rsidRPr="00D36FFF">
        <w:rPr>
          <w:rFonts w:asciiTheme="majorHAnsi" w:hAnsiTheme="majorHAnsi"/>
        </w:rPr>
        <w:t>.</w:t>
      </w:r>
    </w:p>
  </w:comment>
  <w:comment w:id="1" w:author="CY-SGL KATSONOURI, A." w:date="2017-11-30T14:41:00Z" w:initials="CY-MOH">
    <w:p w:rsidR="008E0753" w:rsidRPr="00307575" w:rsidP="004E367B" w14:paraId="51B76AA7">
      <w:pPr>
        <w:pStyle w:val="CommentText"/>
        <w:rPr>
          <w:rFonts w:asciiTheme="majorHAnsi" w:hAnsiTheme="majorHAnsi"/>
        </w:rPr>
      </w:pPr>
      <w:r>
        <w:rPr>
          <w:rStyle w:val="CommentReference"/>
          <w:rFonts w:asciiTheme="majorHAnsi" w:hAnsiTheme="majorHAnsi"/>
        </w:rPr>
        <w:annotationRef/>
      </w:r>
      <w:r w:rsidRPr="00D36FFF" w:rsidR="00D36FFF">
        <w:rPr>
          <w:rFonts w:asciiTheme="majorHAnsi" w:hAnsiTheme="majorHAnsi"/>
        </w:rPr>
        <w:t xml:space="preserve">WP8 Partners </w:t>
      </w:r>
      <w:r w:rsidRPr="00D36FFF" w:rsidR="00D36FFF">
        <w:rPr>
          <w:rFonts w:asciiTheme="majorHAnsi" w:hAnsiTheme="majorHAnsi"/>
        </w:rPr>
        <w:t>please</w:t>
      </w:r>
      <w:r w:rsidRPr="00D36FFF" w:rsidR="00D36FFF">
        <w:rPr>
          <w:rFonts w:asciiTheme="majorHAnsi" w:hAnsiTheme="majorHAnsi"/>
        </w:rPr>
        <w:t xml:space="preserve"> </w:t>
      </w:r>
      <w:r w:rsidRPr="00D36FFF" w:rsidR="00D36FFF">
        <w:rPr>
          <w:rFonts w:asciiTheme="majorHAnsi" w:hAnsiTheme="majorHAnsi"/>
        </w:rPr>
        <w:t>personalize</w:t>
      </w:r>
      <w:r w:rsidRPr="00D36FFF" w:rsidR="00D36FFF">
        <w:rPr>
          <w:rFonts w:asciiTheme="majorHAnsi" w:hAnsiTheme="majorHAnsi"/>
        </w:rPr>
        <w:t xml:space="preserve"> </w:t>
      </w:r>
      <w:r w:rsidRPr="00D36FFF" w:rsidR="00D36FFF">
        <w:rPr>
          <w:rFonts w:asciiTheme="majorHAnsi" w:hAnsiTheme="majorHAnsi"/>
        </w:rPr>
        <w:t>for</w:t>
      </w:r>
      <w:r w:rsidRPr="00D36FFF" w:rsidR="00D36FFF">
        <w:rPr>
          <w:rFonts w:asciiTheme="majorHAnsi" w:hAnsiTheme="majorHAnsi"/>
        </w:rPr>
        <w:t xml:space="preserve"> </w:t>
      </w:r>
      <w:r w:rsidRPr="00D36FFF" w:rsidR="00D36FFF">
        <w:rPr>
          <w:rFonts w:asciiTheme="majorHAnsi" w:hAnsiTheme="majorHAnsi"/>
        </w:rPr>
        <w:t>your</w:t>
      </w:r>
      <w:r w:rsidRPr="00D36FFF" w:rsidR="00D36FFF">
        <w:rPr>
          <w:rFonts w:asciiTheme="majorHAnsi" w:hAnsiTheme="majorHAnsi"/>
        </w:rPr>
        <w:t xml:space="preserve"> national </w:t>
      </w:r>
      <w:r w:rsidRPr="00D36FFF" w:rsidR="00D36FFF">
        <w:rPr>
          <w:rFonts w:asciiTheme="majorHAnsi" w:hAnsiTheme="majorHAnsi"/>
        </w:rPr>
        <w:t>study</w:t>
      </w:r>
      <w:r w:rsidRPr="00D36FFF" w:rsidR="00D36FFF">
        <w:rPr>
          <w:rFonts w:asciiTheme="majorHAnsi" w:hAnsiTheme="majorHAnsi"/>
        </w:rPr>
        <w:t>.</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6B666180" w15:done="0"/>
  <w15:commentEx w15:paraId="51B76AA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24DF" w14:paraId="26725D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8059072"/>
      <w:docPartObj>
        <w:docPartGallery w:val="Page Numbers (Bottom of Page)"/>
        <w:docPartUnique/>
      </w:docPartObj>
    </w:sdtPr>
    <w:sdtEndPr>
      <w:rPr>
        <w:rFonts w:asciiTheme="majorHAnsi" w:hAnsiTheme="majorHAnsi"/>
        <w:noProof/>
        <w:sz w:val="20"/>
      </w:rPr>
    </w:sdtEndPr>
    <w:sdtContent>
      <w:p w:rsidR="00307575" w:rsidRPr="00307575" w14:paraId="4B3F0BC6" w14:textId="20213269">
        <w:pPr>
          <w:pStyle w:val="Footer"/>
          <w:jc w:val="right"/>
          <w:rPr>
            <w:rFonts w:asciiTheme="majorHAnsi" w:hAnsiTheme="majorHAnsi"/>
            <w:sz w:val="20"/>
          </w:rPr>
        </w:pPr>
        <w:r w:rsidRPr="00307575">
          <w:rPr>
            <w:rFonts w:asciiTheme="majorHAnsi" w:hAnsiTheme="majorHAnsi"/>
            <w:sz w:val="20"/>
          </w:rPr>
          <w:fldChar w:fldCharType="begin"/>
        </w:r>
        <w:r w:rsidRPr="00307575">
          <w:rPr>
            <w:rFonts w:asciiTheme="majorHAnsi" w:hAnsiTheme="majorHAnsi"/>
            <w:sz w:val="20"/>
          </w:rPr>
          <w:instrText xml:space="preserve"> PAGE   \* MERGEFORMAT </w:instrText>
        </w:r>
        <w:r w:rsidRPr="00307575">
          <w:rPr>
            <w:rFonts w:asciiTheme="majorHAnsi" w:hAnsiTheme="majorHAnsi"/>
            <w:sz w:val="20"/>
          </w:rPr>
          <w:fldChar w:fldCharType="separate"/>
        </w:r>
        <w:r w:rsidR="00D36FFF">
          <w:rPr>
            <w:rFonts w:asciiTheme="majorHAnsi" w:hAnsiTheme="majorHAnsi"/>
            <w:noProof/>
            <w:sz w:val="20"/>
          </w:rPr>
          <w:t>2</w:t>
        </w:r>
        <w:r w:rsidRPr="00307575">
          <w:rPr>
            <w:rFonts w:asciiTheme="majorHAnsi" w:hAnsiTheme="majorHAnsi"/>
            <w:noProof/>
            <w:sz w:val="20"/>
          </w:rPr>
          <w:fldChar w:fldCharType="end"/>
        </w:r>
      </w:p>
    </w:sdtContent>
  </w:sdt>
  <w:p w:rsidR="007C3445" w:rsidRPr="007C3445" w:rsidP="007C3445" w14:paraId="0D0F5691" w14:textId="72357712">
    <w:pPr>
      <w:pStyle w:val="Footer"/>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24DF" w14:paraId="584DB19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24DF" w14:paraId="50BEC0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2AA" w:rsidP="00F224DF" w14:paraId="6F8B1D64" w14:textId="15B11FCC">
    <w:pPr>
      <w:pStyle w:val="Header"/>
      <w:rPr>
        <w:rFonts w:ascii="Calibri" w:hAnsi="Calibri" w:cs="Calibri"/>
        <w:noProof/>
        <w:sz w:val="20"/>
        <w:szCs w:val="20"/>
      </w:rPr>
    </w:pPr>
    <w:r>
      <w:rPr>
        <w:rFonts w:ascii="Calibri" w:hAnsi="Calibri" w:cs="Calibri"/>
        <w:noProof/>
        <w:sz w:val="20"/>
        <w:szCs w:val="20"/>
        <w:lang w:val="en-US" w:eastAsia="en-US" w:bidi="ar-SA"/>
      </w:rPr>
      <w:drawing>
        <wp:anchor distT="0" distB="0" distL="114300" distR="114300" simplePos="0" relativeHeight="251661312" behindDoc="0" locked="0" layoutInCell="1" allowOverlap="1">
          <wp:simplePos x="0" y="0"/>
          <wp:positionH relativeFrom="column">
            <wp:posOffset>4690966</wp:posOffset>
          </wp:positionH>
          <wp:positionV relativeFrom="paragraph">
            <wp:posOffset>-131312</wp:posOffset>
          </wp:positionV>
          <wp:extent cx="1420495" cy="65214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46756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0495" cy="6521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0"/>
        <w:szCs w:val="20"/>
        <w:lang w:val="en-US" w:eastAsia="en-US" w:bidi="ar-SA"/>
      </w:rPr>
      <w:drawing>
        <wp:anchor distT="0" distB="0" distL="114300" distR="114300" simplePos="0" relativeHeight="251660288" behindDoc="0" locked="0" layoutInCell="1" allowOverlap="1">
          <wp:simplePos x="0" y="0"/>
          <wp:positionH relativeFrom="column">
            <wp:posOffset>-421640</wp:posOffset>
          </wp:positionH>
          <wp:positionV relativeFrom="paragraph">
            <wp:posOffset>-277495</wp:posOffset>
          </wp:positionV>
          <wp:extent cx="2384425" cy="1043940"/>
          <wp:effectExtent l="0" t="0" r="0" b="3810"/>
          <wp:wrapThrough wrapText="bothSides">
            <wp:wrapPolygon>
              <wp:start x="0" y="0"/>
              <wp:lineTo x="0" y="21285"/>
              <wp:lineTo x="21399" y="21285"/>
              <wp:lineTo x="2139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sz w:val="20"/>
        <w:szCs w:val="20"/>
        <w:lang w:val="en-US" w:eastAsia="en-US" w:bidi="ar-SA"/>
      </w:rPr>
      <w:drawing>
        <wp:anchor distT="0" distB="0" distL="114300" distR="114300" simplePos="0" relativeHeight="251659264" behindDoc="0" locked="0" layoutInCell="1" allowOverlap="1">
          <wp:simplePos x="0" y="0"/>
          <wp:positionH relativeFrom="margin">
            <wp:posOffset>2734310</wp:posOffset>
          </wp:positionH>
          <wp:positionV relativeFrom="paragraph">
            <wp:posOffset>-277395</wp:posOffset>
          </wp:positionV>
          <wp:extent cx="640715" cy="395605"/>
          <wp:effectExtent l="0" t="0" r="6985" b="4445"/>
          <wp:wrapThrough wrapText="bothSides">
            <wp:wrapPolygon>
              <wp:start x="0" y="0"/>
              <wp:lineTo x="0" y="20803"/>
              <wp:lineTo x="21193" y="20803"/>
              <wp:lineTo x="21193" y="0"/>
              <wp:lineTo x="0" y="0"/>
            </wp:wrapPolygon>
          </wp:wrapThrough>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807665" name="eu flag.png"/>
                  <pic:cNvPicPr/>
                </pic:nvPicPr>
                <pic:blipFill>
                  <a:blip xmlns:r="http://schemas.openxmlformats.org/officeDocument/2006/relationships" r:embed="rId3">
                    <a:extLst>
                      <a:ext xmlns:a="http://schemas.openxmlformats.org/drawingml/2006/main"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r>
      <w:tab/>
    </w:r>
    <w:r>
      <w:rPr>
        <w:rFonts w:ascii="Calibri" w:hAnsi="Calibri"/>
        <w:noProof/>
        <w:sz w:val="20"/>
      </w:rPr>
      <w:t xml:space="preserve">                      </w:t>
    </w:r>
  </w:p>
  <w:p w:rsidR="00C502AA" w14:paraId="06D809D9" w14:textId="7E53F3C8">
    <w:pPr>
      <w:pStyle w:val="Header"/>
      <w:rPr>
        <w:rFonts w:ascii="Calibri" w:hAnsi="Calibri" w:cs="Calibri"/>
        <w:noProof/>
        <w:sz w:val="20"/>
        <w:szCs w:val="20"/>
      </w:rPr>
    </w:pPr>
  </w:p>
  <w:p w:rsidR="007C3445" w14:paraId="0E0E8B8F" w14:textId="1B0E714C">
    <w:pPr>
      <w:pStyle w:val="Header"/>
    </w:pPr>
    <w:r>
      <w:rPr>
        <w:noProof/>
        <w:lang w:val="en-US" w:eastAsia="en-US" w:bidi="ar-SA"/>
      </w:rPr>
      <w:drawing>
        <wp:anchor distT="0" distB="0" distL="114300" distR="114300" simplePos="0" relativeHeight="251658240" behindDoc="1" locked="0" layoutInCell="1" allowOverlap="1">
          <wp:simplePos x="0" y="0"/>
          <wp:positionH relativeFrom="page">
            <wp:posOffset>-205740</wp:posOffset>
          </wp:positionH>
          <wp:positionV relativeFrom="margin">
            <wp:posOffset>-155475</wp:posOffset>
          </wp:positionV>
          <wp:extent cx="7767587" cy="9147713"/>
          <wp:effectExtent l="0" t="0" r="5080" b="0"/>
          <wp:wrapNone/>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275262" name="HBM press release_sfondo.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rcRect t="14253"/>
                  <a:stretch>
                    <a:fillRect/>
                  </a:stretch>
                </pic:blipFill>
                <pic:spPr bwMode="auto">
                  <a:xfrm>
                    <a:off x="0" y="0"/>
                    <a:ext cx="7767587" cy="9147713"/>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Pr>
        <w:rFonts w:ascii="Calibri" w:hAnsi="Calibri"/>
        <w:noProof/>
        <w:sz w:val="20"/>
      </w:rPr>
      <w:t>GOVERNMENT / INSTITUTE LOGO</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24DF" w14:paraId="740402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9927E8"/>
    <w:multiLevelType w:val="hybridMultilevel"/>
    <w:tmpl w:val="546876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B843A6"/>
    <w:multiLevelType w:val="hybridMultilevel"/>
    <w:tmpl w:val="F88E2BCE"/>
    <w:lvl w:ilvl="0">
      <w:start w:val="0"/>
      <w:numFmt w:val="bullet"/>
      <w:lvlText w:val="•"/>
      <w:lvlJc w:val="left"/>
      <w:pPr>
        <w:ind w:left="720" w:hanging="360"/>
      </w:pPr>
      <w:rPr>
        <w:rFonts w:ascii="Microsoft Sans Serif" w:hAnsi="Microsoft Sans Serif" w:eastAsiaTheme="minorHAnsi" w:cs="Microsoft Sans Serif"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8B373A"/>
    <w:multiLevelType w:val="hybridMultilevel"/>
    <w:tmpl w:val="9E6AB68E"/>
    <w:lvl w:ilvl="0">
      <w:start w:val="0"/>
      <w:numFmt w:val="bullet"/>
      <w:lvlText w:val="•"/>
      <w:lvlJc w:val="left"/>
      <w:pPr>
        <w:ind w:left="360" w:hanging="360"/>
      </w:pPr>
      <w:rPr>
        <w:rFonts w:ascii="Microsoft Sans Serif" w:hAnsi="Microsoft Sans Serif" w:eastAsiaTheme="minorHAnsi" w:cs="Microsoft Sans Serif"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1EDD42A3"/>
    <w:multiLevelType w:val="hybridMultilevel"/>
    <w:tmpl w:val="4E8CE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D903AC8"/>
    <w:multiLevelType w:val="hybridMultilevel"/>
    <w:tmpl w:val="70922588"/>
    <w:lvl w:ilvl="0">
      <w:start w:val="0"/>
      <w:numFmt w:val="bullet"/>
      <w:lvlText w:val="•"/>
      <w:lvlJc w:val="left"/>
      <w:pPr>
        <w:ind w:left="720" w:hanging="360"/>
      </w:pPr>
      <w:rPr>
        <w:rFonts w:ascii="Microsoft Sans Serif" w:hAnsi="Microsoft Sans Serif" w:eastAsiaTheme="minorHAnsi" w:cs="Microsoft Sans Serif"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D0704BA"/>
    <w:multiLevelType w:val="hybridMultilevel"/>
    <w:tmpl w:val="28DCE8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1523228"/>
    <w:multiLevelType w:val="hybridMultilevel"/>
    <w:tmpl w:val="C19C10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8036AD8"/>
    <w:multiLevelType w:val="hybridMultilevel"/>
    <w:tmpl w:val="3BEE6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11565F8"/>
    <w:multiLevelType w:val="hybridMultilevel"/>
    <w:tmpl w:val="86063864"/>
    <w:lvl w:ilvl="0">
      <w:start w:val="1"/>
      <w:numFmt w:val="decimal"/>
      <w:lvlText w:val="%1."/>
      <w:lvlJc w:val="left"/>
      <w:pPr>
        <w:ind w:left="720" w:hanging="360"/>
      </w:pPr>
      <w:rPr>
        <w:rFonts w:cs="Microsoft Sans Serif"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D7B7A97"/>
    <w:multiLevelType w:val="hybridMultilevel"/>
    <w:tmpl w:val="09240FC4"/>
    <w:lvl w:ilvl="0">
      <w:start w:val="0"/>
      <w:numFmt w:val="bullet"/>
      <w:lvlText w:val="•"/>
      <w:lvlJc w:val="left"/>
      <w:pPr>
        <w:ind w:left="360" w:hanging="360"/>
      </w:pPr>
      <w:rPr>
        <w:rFonts w:ascii="Microsoft Sans Serif" w:hAnsi="Microsoft Sans Serif" w:eastAsiaTheme="minorHAnsi" w:cs="Microsoft Sans Serif"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633C4E6F"/>
    <w:multiLevelType w:val="hybridMultilevel"/>
    <w:tmpl w:val="821861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79E56F0"/>
    <w:multiLevelType w:val="hybridMultilevel"/>
    <w:tmpl w:val="E69C9748"/>
    <w:lvl w:ilvl="0">
      <w:start w:val="0"/>
      <w:numFmt w:val="bullet"/>
      <w:lvlText w:val="•"/>
      <w:lvlJc w:val="left"/>
      <w:pPr>
        <w:ind w:left="360" w:hanging="360"/>
      </w:pPr>
      <w:rPr>
        <w:rFonts w:ascii="Microsoft Sans Serif" w:hAnsi="Microsoft Sans Serif" w:eastAsiaTheme="minorHAnsi" w:cs="Microsoft Sans Serif"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6FA739C0"/>
    <w:multiLevelType w:val="hybridMultilevel"/>
    <w:tmpl w:val="717C4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8DC6336"/>
    <w:multiLevelType w:val="hybridMultilevel"/>
    <w:tmpl w:val="CE3EC5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9480BB3"/>
    <w:multiLevelType w:val="hybridMultilevel"/>
    <w:tmpl w:val="0E54F2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4"/>
  </w:num>
  <w:num w:numId="4">
    <w:abstractNumId w:val="2"/>
  </w:num>
  <w:num w:numId="5">
    <w:abstractNumId w:val="9"/>
  </w:num>
  <w:num w:numId="6">
    <w:abstractNumId w:val="4"/>
  </w:num>
  <w:num w:numId="7">
    <w:abstractNumId w:val="1"/>
  </w:num>
  <w:num w:numId="8">
    <w:abstractNumId w:val="8"/>
  </w:num>
  <w:num w:numId="9">
    <w:abstractNumId w:val="11"/>
  </w:num>
  <w:num w:numId="10">
    <w:abstractNumId w:val="6"/>
  </w:num>
  <w:num w:numId="11">
    <w:abstractNumId w:val="10"/>
  </w:num>
  <w:num w:numId="12">
    <w:abstractNumId w:val="5"/>
  </w:num>
  <w:num w:numId="13">
    <w:abstractNumId w:val="1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6"/>
    <w:rsid w:val="00114E3A"/>
    <w:rsid w:val="00116FFF"/>
    <w:rsid w:val="001536F8"/>
    <w:rsid w:val="001C7EE0"/>
    <w:rsid w:val="002E0934"/>
    <w:rsid w:val="003033B9"/>
    <w:rsid w:val="00307575"/>
    <w:rsid w:val="00323FA2"/>
    <w:rsid w:val="003858B1"/>
    <w:rsid w:val="003E4F9C"/>
    <w:rsid w:val="0043539D"/>
    <w:rsid w:val="004E367B"/>
    <w:rsid w:val="004E4AB3"/>
    <w:rsid w:val="0050046E"/>
    <w:rsid w:val="005B2095"/>
    <w:rsid w:val="005C415A"/>
    <w:rsid w:val="006014A7"/>
    <w:rsid w:val="006149DD"/>
    <w:rsid w:val="006157F6"/>
    <w:rsid w:val="006E4B6F"/>
    <w:rsid w:val="00706345"/>
    <w:rsid w:val="007C3445"/>
    <w:rsid w:val="007F5259"/>
    <w:rsid w:val="0080188A"/>
    <w:rsid w:val="00867023"/>
    <w:rsid w:val="00885B63"/>
    <w:rsid w:val="008B1CCF"/>
    <w:rsid w:val="008D2752"/>
    <w:rsid w:val="008E0753"/>
    <w:rsid w:val="008F258C"/>
    <w:rsid w:val="00915567"/>
    <w:rsid w:val="00A5072F"/>
    <w:rsid w:val="00AB13B9"/>
    <w:rsid w:val="00AC1DDF"/>
    <w:rsid w:val="00B37ADB"/>
    <w:rsid w:val="00B84D2E"/>
    <w:rsid w:val="00BB0B14"/>
    <w:rsid w:val="00C502AA"/>
    <w:rsid w:val="00C52782"/>
    <w:rsid w:val="00CF2051"/>
    <w:rsid w:val="00D36FFF"/>
    <w:rsid w:val="00E5770E"/>
    <w:rsid w:val="00E8163C"/>
    <w:rsid w:val="00ED39A5"/>
    <w:rsid w:val="00ED740B"/>
    <w:rsid w:val="00EE594F"/>
    <w:rsid w:val="00F224DF"/>
    <w:rsid w:val="00F31846"/>
    <w:rsid w:val="00F8631D"/>
    <w:rsid w:val="00F929FF"/>
  </w:rsids>
  <m:mathPr>
    <m:mathFont m:val="Cambria Math"/>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14:defaultImageDpi w14:val="300"/>
  <w15:docId w15:val="{95DF9938-2C2B-4248-96AB-E6125639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hAnsi="Helvetica" w:eastAsiaTheme="minorEastAsia" w:cs="Times New Roman"/>
        <w:color w:val="000000"/>
        <w:sz w:val="24"/>
        <w:szCs w:val="24"/>
        <w:lang w:val="de-DE"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7F6"/>
    <w:pPr>
      <w:tabs>
        <w:tab w:val="center" w:pos="4819"/>
        <w:tab w:val="right" w:pos="9638"/>
      </w:tabs>
    </w:pPr>
  </w:style>
  <w:style w:type="character" w:customStyle="1" w:styleId="HeaderChar">
    <w:name w:val="Header Char"/>
    <w:basedOn w:val="DefaultParagraphFont"/>
    <w:link w:val="Header"/>
    <w:uiPriority w:val="99"/>
    <w:rsid w:val="006157F6"/>
    <w:rPr>
      <w:sz w:val="28"/>
      <w:szCs w:val="28"/>
    </w:rPr>
  </w:style>
  <w:style w:type="paragraph" w:styleId="Footer">
    <w:name w:val="footer"/>
    <w:basedOn w:val="Normal"/>
    <w:link w:val="FooterChar"/>
    <w:uiPriority w:val="99"/>
    <w:unhideWhenUsed/>
    <w:rsid w:val="006157F6"/>
    <w:pPr>
      <w:tabs>
        <w:tab w:val="center" w:pos="4819"/>
        <w:tab w:val="right" w:pos="9638"/>
      </w:tabs>
    </w:pPr>
  </w:style>
  <w:style w:type="character" w:customStyle="1" w:styleId="FooterChar">
    <w:name w:val="Footer Char"/>
    <w:basedOn w:val="DefaultParagraphFont"/>
    <w:link w:val="Footer"/>
    <w:uiPriority w:val="99"/>
    <w:rsid w:val="006157F6"/>
    <w:rPr>
      <w:sz w:val="28"/>
      <w:szCs w:val="28"/>
    </w:rPr>
  </w:style>
  <w:style w:type="paragraph" w:styleId="BalloonText">
    <w:name w:val="Balloon Text"/>
    <w:basedOn w:val="Normal"/>
    <w:link w:val="BalloonTextChar"/>
    <w:uiPriority w:val="99"/>
    <w:semiHidden/>
    <w:unhideWhenUsed/>
    <w:rsid w:val="006157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7F6"/>
    <w:rPr>
      <w:rFonts w:ascii="Lucida Grande" w:hAnsi="Lucida Grande" w:cs="Lucida Grande"/>
      <w:sz w:val="18"/>
      <w:szCs w:val="18"/>
    </w:rPr>
  </w:style>
  <w:style w:type="table" w:styleId="TableGrid">
    <w:name w:val="Table Grid"/>
    <w:basedOn w:val="TableNormal"/>
    <w:uiPriority w:val="59"/>
    <w:rsid w:val="00ED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4A7"/>
    <w:rPr>
      <w:color w:val="0000FF" w:themeColor="hyperlink"/>
      <w:u w:val="single"/>
    </w:rPr>
  </w:style>
  <w:style w:type="character" w:styleId="CommentReference">
    <w:name w:val="annotation reference"/>
    <w:basedOn w:val="DefaultParagraphFont"/>
    <w:uiPriority w:val="99"/>
    <w:semiHidden/>
    <w:unhideWhenUsed/>
    <w:rsid w:val="008E0753"/>
    <w:rPr>
      <w:sz w:val="16"/>
      <w:szCs w:val="16"/>
    </w:rPr>
  </w:style>
  <w:style w:type="paragraph" w:styleId="CommentText">
    <w:name w:val="annotation text"/>
    <w:basedOn w:val="Normal"/>
    <w:link w:val="CommentTextChar"/>
    <w:uiPriority w:val="99"/>
    <w:unhideWhenUsed/>
    <w:rsid w:val="008E0753"/>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8E0753"/>
    <w:rPr>
      <w:rFonts w:asciiTheme="minorHAnsi" w:eastAsiaTheme="minorHAnsi" w:hAnsiTheme="minorHAnsi" w:cstheme="minorBidi"/>
      <w:color w:val="auto"/>
      <w:sz w:val="20"/>
      <w:szCs w:val="20"/>
      <w:lang w:val="de-DE" w:eastAsia="de-DE"/>
    </w:rPr>
  </w:style>
  <w:style w:type="paragraph" w:styleId="ListParagraph">
    <w:name w:val="List Paragraph"/>
    <w:basedOn w:val="Normal"/>
    <w:uiPriority w:val="34"/>
    <w:qFormat/>
    <w:rsid w:val="008E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openxmlformats.org/officeDocument/2006/relationships/comments" Target="comment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3.png" /><Relationship Id="rId4" Type="http://schemas.openxmlformats.org/officeDocument/2006/relationships/image" Target="media/image4.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E5DF5-7534-4C15-B8A2-7722123E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24</cp:revision>
  <dcterms:created xsi:type="dcterms:W3CDTF">2017-12-18T16:11:00Z</dcterms:created>
  <dcterms:modified xsi:type="dcterms:W3CDTF">2018-01-08T14:02:00Z</dcterms:modified>
</cp:coreProperties>
</file>